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AA2B02" w14:textId="77777777" w:rsidR="009E535E" w:rsidRDefault="00A455CF">
      <w:pPr>
        <w:keepNext/>
        <w:keepLines/>
        <w:spacing w:before="240"/>
        <w:jc w:val="center"/>
        <w:rPr>
          <w:rFonts w:ascii="Calibri" w:eastAsia="Calibri" w:hAnsi="Calibri" w:cs="Calibri"/>
          <w:b/>
          <w:color w:val="000000"/>
          <w:sz w:val="24"/>
          <w:szCs w:val="24"/>
        </w:rPr>
      </w:pPr>
      <w:r>
        <w:rPr>
          <w:rFonts w:ascii="Calibri" w:eastAsia="Calibri" w:hAnsi="Calibri" w:cs="Calibri"/>
          <w:b/>
          <w:color w:val="000000"/>
          <w:sz w:val="24"/>
          <w:szCs w:val="24"/>
        </w:rPr>
        <w:t>SMLOUVA O ZPRACOVÁNÍ OSOBNÍCH ÚDAJŮ</w:t>
      </w:r>
    </w:p>
    <w:p w14:paraId="5BAA2B03" w14:textId="77777777" w:rsidR="009E535E" w:rsidRDefault="00A455CF">
      <w:pPr>
        <w:keepNext/>
        <w:keepLines/>
        <w:spacing w:before="0" w:after="60"/>
        <w:jc w:val="both"/>
        <w:rPr>
          <w:rFonts w:ascii="Calibri" w:eastAsia="Calibri" w:hAnsi="Calibri" w:cs="Calibri"/>
          <w:color w:val="000000"/>
          <w:sz w:val="24"/>
          <w:szCs w:val="24"/>
        </w:rPr>
      </w:pPr>
      <w:r>
        <w:rPr>
          <w:rFonts w:ascii="Calibri" w:eastAsia="Calibri" w:hAnsi="Calibri" w:cs="Calibri"/>
          <w:color w:val="000000"/>
          <w:sz w:val="24"/>
          <w:szCs w:val="24"/>
        </w:rPr>
        <w:t>Tato</w:t>
      </w:r>
      <w:r>
        <w:rPr>
          <w:rFonts w:ascii="Calibri" w:eastAsia="Calibri" w:hAnsi="Calibri" w:cs="Calibri"/>
          <w:b/>
          <w:color w:val="000000"/>
          <w:sz w:val="24"/>
          <w:szCs w:val="24"/>
        </w:rPr>
        <w:t xml:space="preserve"> </w:t>
      </w:r>
      <w:r>
        <w:rPr>
          <w:rFonts w:ascii="Calibri" w:eastAsia="Calibri" w:hAnsi="Calibri" w:cs="Calibri"/>
          <w:color w:val="000000"/>
          <w:sz w:val="24"/>
          <w:szCs w:val="24"/>
        </w:rPr>
        <w:t>Smlouva o zpracování osobních údajů</w:t>
      </w:r>
      <w:r>
        <w:rPr>
          <w:rFonts w:ascii="Calibri" w:eastAsia="Calibri" w:hAnsi="Calibri" w:cs="Calibri"/>
          <w:b/>
          <w:color w:val="000000"/>
          <w:sz w:val="24"/>
          <w:szCs w:val="24"/>
        </w:rPr>
        <w:t xml:space="preserve"> </w:t>
      </w:r>
      <w:r>
        <w:rPr>
          <w:rFonts w:ascii="Calibri" w:eastAsia="Calibri" w:hAnsi="Calibri" w:cs="Calibri"/>
          <w:color w:val="000000"/>
          <w:sz w:val="24"/>
          <w:szCs w:val="24"/>
        </w:rPr>
        <w:t>(„</w:t>
      </w:r>
      <w:r>
        <w:rPr>
          <w:rFonts w:ascii="Calibri" w:eastAsia="Calibri" w:hAnsi="Calibri" w:cs="Calibri"/>
          <w:b/>
          <w:color w:val="000000"/>
          <w:sz w:val="24"/>
          <w:szCs w:val="24"/>
        </w:rPr>
        <w:t>Smlouva</w:t>
      </w:r>
      <w:r>
        <w:rPr>
          <w:rFonts w:ascii="Calibri" w:eastAsia="Calibri" w:hAnsi="Calibri" w:cs="Calibri"/>
          <w:color w:val="000000"/>
          <w:sz w:val="24"/>
          <w:szCs w:val="24"/>
        </w:rPr>
        <w:t>”) byla uzavřena podle čl. 28 (3) Nařízení Evropského parlamentu a Rady (EU) 2016/679 ze dne 27. dubna 2016 o ochraně fyzických osob v souvislosti se zpracováním osobních údajů a o volném pohybu těchto údajů a o zrušení směrnice 95/46/ES (obecné nařízení o ochraně osobních údajů; dále jen „</w:t>
      </w:r>
      <w:r>
        <w:rPr>
          <w:rFonts w:ascii="Calibri" w:eastAsia="Calibri" w:hAnsi="Calibri" w:cs="Calibri"/>
          <w:b/>
          <w:color w:val="000000"/>
          <w:sz w:val="24"/>
          <w:szCs w:val="24"/>
        </w:rPr>
        <w:t>GDPR</w:t>
      </w:r>
      <w:r>
        <w:rPr>
          <w:rFonts w:ascii="Calibri" w:eastAsia="Calibri" w:hAnsi="Calibri" w:cs="Calibri"/>
          <w:color w:val="000000"/>
          <w:sz w:val="24"/>
          <w:szCs w:val="24"/>
        </w:rPr>
        <w:t xml:space="preserve">“) mezi následujícími smluvními stranami: </w:t>
      </w:r>
    </w:p>
    <w:p w14:paraId="5BAA2B04" w14:textId="77777777" w:rsidR="009E535E" w:rsidRDefault="009E535E">
      <w:pPr>
        <w:keepNext/>
        <w:keepLines/>
        <w:spacing w:before="0"/>
        <w:jc w:val="both"/>
        <w:rPr>
          <w:rFonts w:ascii="Calibri" w:eastAsia="Calibri" w:hAnsi="Calibri" w:cs="Calibri"/>
          <w:color w:val="000000"/>
          <w:sz w:val="24"/>
          <w:szCs w:val="24"/>
        </w:rPr>
      </w:pPr>
    </w:p>
    <w:p w14:paraId="5BAA2B05" w14:textId="206CD588" w:rsidR="009E535E" w:rsidRDefault="005077E1">
      <w:pPr>
        <w:keepNext/>
        <w:keepLines/>
        <w:numPr>
          <w:ilvl w:val="0"/>
          <w:numId w:val="1"/>
        </w:numPr>
        <w:pBdr>
          <w:top w:val="nil"/>
          <w:left w:val="nil"/>
          <w:bottom w:val="nil"/>
          <w:right w:val="nil"/>
          <w:between w:val="nil"/>
        </w:pBdr>
        <w:spacing w:before="0" w:line="300" w:lineRule="auto"/>
        <w:ind w:left="567" w:hanging="567"/>
        <w:jc w:val="both"/>
        <w:rPr>
          <w:rFonts w:ascii="Calibri" w:eastAsia="Calibri" w:hAnsi="Calibri" w:cs="Calibri"/>
          <w:color w:val="000000"/>
          <w:sz w:val="24"/>
          <w:szCs w:val="24"/>
        </w:rPr>
      </w:pPr>
      <w:r w:rsidRPr="005077E1">
        <w:rPr>
          <w:rFonts w:ascii="Calibri" w:eastAsia="Calibri" w:hAnsi="Calibri" w:cs="Calibri"/>
          <w:b/>
          <w:color w:val="000000"/>
          <w:sz w:val="24"/>
          <w:szCs w:val="24"/>
          <w:highlight w:val="white"/>
        </w:rPr>
        <w:t xml:space="preserve">Město Roudnice nad Labem, IČO: 002 64 334, se sídlem Karlovo náměstí 21, 413 01 Roudnice nad Labem </w:t>
      </w:r>
      <w:r w:rsidR="00A455CF">
        <w:rPr>
          <w:rFonts w:ascii="Calibri" w:eastAsia="Calibri" w:hAnsi="Calibri" w:cs="Calibri"/>
          <w:color w:val="000000"/>
          <w:sz w:val="24"/>
          <w:szCs w:val="24"/>
          <w:highlight w:val="white"/>
        </w:rPr>
        <w:t xml:space="preserve"> </w:t>
      </w:r>
      <w:r w:rsidR="00A455CF">
        <w:rPr>
          <w:rFonts w:ascii="Calibri" w:eastAsia="Calibri" w:hAnsi="Calibri" w:cs="Calibri"/>
          <w:color w:val="000000"/>
          <w:sz w:val="24"/>
          <w:szCs w:val="24"/>
        </w:rPr>
        <w:t>(dále jen „</w:t>
      </w:r>
      <w:r w:rsidR="00A455CF">
        <w:rPr>
          <w:rFonts w:ascii="Calibri" w:eastAsia="Calibri" w:hAnsi="Calibri" w:cs="Calibri"/>
          <w:b/>
          <w:color w:val="000000"/>
          <w:sz w:val="24"/>
          <w:szCs w:val="24"/>
        </w:rPr>
        <w:t>Správce</w:t>
      </w:r>
      <w:r w:rsidR="00A455CF">
        <w:rPr>
          <w:rFonts w:ascii="Calibri" w:eastAsia="Calibri" w:hAnsi="Calibri" w:cs="Calibri"/>
          <w:color w:val="000000"/>
          <w:sz w:val="24"/>
          <w:szCs w:val="24"/>
        </w:rPr>
        <w:t>“); a</w:t>
      </w:r>
    </w:p>
    <w:p w14:paraId="5BAA2B06" w14:textId="77777777" w:rsidR="009E535E" w:rsidRDefault="00A455CF">
      <w:pPr>
        <w:keepNext/>
        <w:keepLines/>
        <w:numPr>
          <w:ilvl w:val="0"/>
          <w:numId w:val="1"/>
        </w:numPr>
        <w:pBdr>
          <w:top w:val="nil"/>
          <w:left w:val="nil"/>
          <w:bottom w:val="nil"/>
          <w:right w:val="nil"/>
          <w:between w:val="nil"/>
        </w:pBdr>
        <w:spacing w:before="0" w:line="300" w:lineRule="auto"/>
        <w:ind w:left="567" w:hanging="567"/>
        <w:jc w:val="both"/>
        <w:rPr>
          <w:rFonts w:ascii="Calibri" w:eastAsia="Calibri" w:hAnsi="Calibri" w:cs="Calibri"/>
          <w:color w:val="000000"/>
          <w:sz w:val="24"/>
          <w:szCs w:val="24"/>
        </w:rPr>
      </w:pPr>
      <w:r>
        <w:rPr>
          <w:rFonts w:ascii="Calibri" w:eastAsia="Calibri" w:hAnsi="Calibri" w:cs="Calibri"/>
          <w:b/>
          <w:color w:val="000000"/>
          <w:sz w:val="24"/>
          <w:szCs w:val="24"/>
        </w:rPr>
        <w:t>CorCo Systems a. s.</w:t>
      </w:r>
      <w:r>
        <w:rPr>
          <w:rFonts w:ascii="Calibri" w:eastAsia="Calibri" w:hAnsi="Calibri" w:cs="Calibri"/>
          <w:color w:val="000000"/>
          <w:sz w:val="24"/>
          <w:szCs w:val="24"/>
        </w:rPr>
        <w:t>, se sídlem Karolinská 661/4, Karlín, 186 00 Praha 8, IČO: 119 686 13, zapsaná v obchodním rejstříku vedeném Městským soudem v Praze pod sp. zn. B 26744 (dále jen „</w:t>
      </w:r>
      <w:r>
        <w:rPr>
          <w:rFonts w:ascii="Calibri" w:eastAsia="Calibri" w:hAnsi="Calibri" w:cs="Calibri"/>
          <w:b/>
          <w:color w:val="000000"/>
          <w:sz w:val="24"/>
          <w:szCs w:val="24"/>
        </w:rPr>
        <w:t>Zpracovatel</w:t>
      </w:r>
      <w:r>
        <w:rPr>
          <w:rFonts w:ascii="Calibri" w:eastAsia="Calibri" w:hAnsi="Calibri" w:cs="Calibri"/>
          <w:color w:val="000000"/>
          <w:sz w:val="24"/>
          <w:szCs w:val="24"/>
        </w:rPr>
        <w:t>“).</w:t>
      </w:r>
    </w:p>
    <w:p w14:paraId="5BAA2B07" w14:textId="77777777" w:rsidR="009E535E" w:rsidRDefault="00A455CF">
      <w:pPr>
        <w:keepNext/>
        <w:keepLines/>
        <w:jc w:val="both"/>
        <w:rPr>
          <w:rFonts w:ascii="Calibri" w:eastAsia="Calibri" w:hAnsi="Calibri" w:cs="Calibri"/>
          <w:color w:val="000000"/>
          <w:sz w:val="24"/>
          <w:szCs w:val="24"/>
        </w:rPr>
      </w:pPr>
      <w:r>
        <w:rPr>
          <w:rFonts w:ascii="Calibri" w:eastAsia="Calibri" w:hAnsi="Calibri" w:cs="Calibri"/>
          <w:color w:val="000000"/>
          <w:sz w:val="24"/>
          <w:szCs w:val="24"/>
        </w:rPr>
        <w:t>Správce a Zpracovatel jednotlivě dále též jen „</w:t>
      </w:r>
      <w:r>
        <w:rPr>
          <w:rFonts w:ascii="Calibri" w:eastAsia="Calibri" w:hAnsi="Calibri" w:cs="Calibri"/>
          <w:b/>
          <w:color w:val="000000"/>
          <w:sz w:val="24"/>
          <w:szCs w:val="24"/>
        </w:rPr>
        <w:t>Smluvní strana</w:t>
      </w:r>
      <w:r>
        <w:rPr>
          <w:rFonts w:ascii="Calibri" w:eastAsia="Calibri" w:hAnsi="Calibri" w:cs="Calibri"/>
          <w:color w:val="000000"/>
          <w:sz w:val="24"/>
          <w:szCs w:val="24"/>
        </w:rPr>
        <w:t>“ a společně jen „</w:t>
      </w:r>
      <w:r>
        <w:rPr>
          <w:rFonts w:ascii="Calibri" w:eastAsia="Calibri" w:hAnsi="Calibri" w:cs="Calibri"/>
          <w:b/>
          <w:color w:val="000000"/>
          <w:sz w:val="24"/>
          <w:szCs w:val="24"/>
        </w:rPr>
        <w:t>Smluvní strany</w:t>
      </w:r>
      <w:r>
        <w:rPr>
          <w:rFonts w:ascii="Calibri" w:eastAsia="Calibri" w:hAnsi="Calibri" w:cs="Calibri"/>
          <w:color w:val="000000"/>
          <w:sz w:val="24"/>
          <w:szCs w:val="24"/>
        </w:rPr>
        <w:t>“.</w:t>
      </w:r>
    </w:p>
    <w:p w14:paraId="5BAA2B08" w14:textId="77777777" w:rsidR="009E535E" w:rsidRDefault="009E535E">
      <w:pPr>
        <w:keepNext/>
        <w:keepLines/>
        <w:spacing w:before="0"/>
        <w:jc w:val="both"/>
        <w:rPr>
          <w:rFonts w:ascii="Calibri" w:eastAsia="Calibri" w:hAnsi="Calibri" w:cs="Calibri"/>
          <w:b/>
          <w:color w:val="000000"/>
          <w:sz w:val="24"/>
          <w:szCs w:val="24"/>
        </w:rPr>
      </w:pPr>
    </w:p>
    <w:p w14:paraId="5BAA2B09" w14:textId="77777777" w:rsidR="009E535E" w:rsidRDefault="00A455CF">
      <w:pPr>
        <w:keepNext/>
        <w:keepLines/>
        <w:jc w:val="both"/>
        <w:rPr>
          <w:rFonts w:ascii="Calibri" w:eastAsia="Calibri" w:hAnsi="Calibri" w:cs="Calibri"/>
          <w:b/>
          <w:color w:val="000000"/>
          <w:sz w:val="24"/>
          <w:szCs w:val="24"/>
        </w:rPr>
      </w:pPr>
      <w:r>
        <w:rPr>
          <w:rFonts w:ascii="Calibri" w:eastAsia="Calibri" w:hAnsi="Calibri" w:cs="Calibri"/>
          <w:b/>
          <w:color w:val="000000"/>
          <w:sz w:val="24"/>
          <w:szCs w:val="24"/>
        </w:rPr>
        <w:t>Preambule</w:t>
      </w:r>
    </w:p>
    <w:p w14:paraId="5BAA2B0A" w14:textId="77777777" w:rsidR="009E535E" w:rsidRDefault="00A455CF">
      <w:pPr>
        <w:keepNext/>
        <w:keepLines/>
        <w:spacing w:before="0"/>
        <w:jc w:val="both"/>
        <w:rPr>
          <w:rFonts w:ascii="Calibri" w:eastAsia="Calibri" w:hAnsi="Calibri" w:cs="Calibri"/>
          <w:color w:val="000000"/>
          <w:sz w:val="24"/>
          <w:szCs w:val="24"/>
        </w:rPr>
      </w:pPr>
      <w:r>
        <w:rPr>
          <w:rFonts w:ascii="Calibri" w:eastAsia="Calibri" w:hAnsi="Calibri" w:cs="Calibri"/>
          <w:color w:val="000000"/>
          <w:sz w:val="24"/>
          <w:szCs w:val="24"/>
        </w:rPr>
        <w:t>Vzhledem k tomu, že:</w:t>
      </w:r>
    </w:p>
    <w:p w14:paraId="5BAA2B0B" w14:textId="77777777" w:rsidR="009E535E" w:rsidRDefault="00A455CF">
      <w:pPr>
        <w:keepNext/>
        <w:keepLines/>
        <w:numPr>
          <w:ilvl w:val="0"/>
          <w:numId w:val="3"/>
        </w:numPr>
        <w:spacing w:before="0"/>
        <w:ind w:left="567" w:hanging="567"/>
        <w:jc w:val="both"/>
        <w:rPr>
          <w:rFonts w:ascii="Calibri" w:eastAsia="Calibri" w:hAnsi="Calibri" w:cs="Calibri"/>
          <w:color w:val="000000"/>
          <w:sz w:val="24"/>
          <w:szCs w:val="24"/>
        </w:rPr>
      </w:pPr>
      <w:bookmarkStart w:id="0" w:name="_heading=h.gjdgxs" w:colFirst="0" w:colLast="0"/>
      <w:bookmarkEnd w:id="0"/>
      <w:r>
        <w:rPr>
          <w:rFonts w:ascii="Calibri" w:eastAsia="Calibri" w:hAnsi="Calibri" w:cs="Calibri"/>
          <w:color w:val="000000"/>
          <w:sz w:val="24"/>
          <w:szCs w:val="24"/>
        </w:rPr>
        <w:t>Smluvní strany spolu uzavřely Smlouvu o poskytnutí a provozování Systému Corrency (dále jen „</w:t>
      </w:r>
      <w:r>
        <w:rPr>
          <w:rFonts w:ascii="Calibri" w:eastAsia="Calibri" w:hAnsi="Calibri" w:cs="Calibri"/>
          <w:b/>
          <w:color w:val="000000"/>
          <w:sz w:val="24"/>
          <w:szCs w:val="24"/>
        </w:rPr>
        <w:t>Smlouva Corrency</w:t>
      </w:r>
      <w:r>
        <w:rPr>
          <w:rFonts w:ascii="Calibri" w:eastAsia="Calibri" w:hAnsi="Calibri" w:cs="Calibri"/>
          <w:color w:val="000000"/>
          <w:sz w:val="24"/>
          <w:szCs w:val="24"/>
        </w:rPr>
        <w:t>“), na jejímž základě Správce využívá systém Zpracovatele pro oživení lokální ekonomiky s názvem „Corrency“ (dále jen „</w:t>
      </w:r>
      <w:r>
        <w:rPr>
          <w:rFonts w:ascii="Calibri" w:eastAsia="Calibri" w:hAnsi="Calibri" w:cs="Calibri"/>
          <w:b/>
          <w:color w:val="000000"/>
          <w:sz w:val="24"/>
          <w:szCs w:val="24"/>
        </w:rPr>
        <w:t>Systém Corrency</w:t>
      </w:r>
      <w:r>
        <w:rPr>
          <w:rFonts w:ascii="Calibri" w:eastAsia="Calibri" w:hAnsi="Calibri" w:cs="Calibri"/>
          <w:color w:val="000000"/>
          <w:sz w:val="24"/>
          <w:szCs w:val="24"/>
        </w:rPr>
        <w:t>“);</w:t>
      </w:r>
    </w:p>
    <w:p w14:paraId="5BAA2B0C" w14:textId="77777777" w:rsidR="009E535E" w:rsidRDefault="00A455CF">
      <w:pPr>
        <w:keepNext/>
        <w:keepLines/>
        <w:numPr>
          <w:ilvl w:val="0"/>
          <w:numId w:val="3"/>
        </w:numPr>
        <w:spacing w:before="0"/>
        <w:ind w:left="567" w:hanging="567"/>
        <w:jc w:val="both"/>
        <w:rPr>
          <w:rFonts w:ascii="Calibri" w:eastAsia="Calibri" w:hAnsi="Calibri" w:cs="Calibri"/>
          <w:color w:val="000000"/>
          <w:sz w:val="24"/>
          <w:szCs w:val="24"/>
        </w:rPr>
      </w:pPr>
      <w:r>
        <w:rPr>
          <w:rFonts w:ascii="Calibri" w:eastAsia="Calibri" w:hAnsi="Calibri" w:cs="Calibri"/>
          <w:color w:val="000000"/>
          <w:sz w:val="24"/>
          <w:szCs w:val="24"/>
        </w:rPr>
        <w:t>v rámci Systému Corrency jsou fyzickým osobám splňujícím podmínky stanovené Správcem (dále jen „</w:t>
      </w:r>
      <w:r>
        <w:rPr>
          <w:rFonts w:ascii="Calibri" w:eastAsia="Calibri" w:hAnsi="Calibri" w:cs="Calibri"/>
          <w:b/>
          <w:color w:val="000000"/>
          <w:sz w:val="24"/>
          <w:szCs w:val="24"/>
        </w:rPr>
        <w:t>Příjemci</w:t>
      </w:r>
      <w:r>
        <w:rPr>
          <w:rFonts w:ascii="Calibri" w:eastAsia="Calibri" w:hAnsi="Calibri" w:cs="Calibri"/>
          <w:color w:val="000000"/>
          <w:sz w:val="24"/>
          <w:szCs w:val="24"/>
        </w:rPr>
        <w:t>“) poskytovány a distribuovány finanční prostředky (dar);</w:t>
      </w:r>
    </w:p>
    <w:p w14:paraId="5BAA2B0D" w14:textId="77777777" w:rsidR="009E535E" w:rsidRDefault="00A455CF">
      <w:pPr>
        <w:keepNext/>
        <w:keepLines/>
        <w:numPr>
          <w:ilvl w:val="0"/>
          <w:numId w:val="3"/>
        </w:numPr>
        <w:spacing w:before="0"/>
        <w:ind w:left="567" w:hanging="567"/>
        <w:jc w:val="both"/>
        <w:rPr>
          <w:rFonts w:ascii="Calibri" w:eastAsia="Calibri" w:hAnsi="Calibri" w:cs="Calibri"/>
          <w:color w:val="000000"/>
          <w:sz w:val="24"/>
          <w:szCs w:val="24"/>
        </w:rPr>
      </w:pPr>
      <w:r>
        <w:rPr>
          <w:rFonts w:ascii="Calibri" w:eastAsia="Calibri" w:hAnsi="Calibri" w:cs="Calibri"/>
          <w:color w:val="000000"/>
          <w:sz w:val="24"/>
          <w:szCs w:val="24"/>
        </w:rPr>
        <w:t>Smluvní strany se dohodly, že Zpracovatel bude pro Správce ověřovat, zda jsou na straně zájemců o finanční prostředky splněny podmínky, které Správce stanovil pro Příjemce (dále jen „</w:t>
      </w:r>
      <w:r>
        <w:rPr>
          <w:rFonts w:ascii="Calibri" w:eastAsia="Calibri" w:hAnsi="Calibri" w:cs="Calibri"/>
          <w:b/>
          <w:color w:val="000000"/>
          <w:sz w:val="24"/>
          <w:szCs w:val="24"/>
        </w:rPr>
        <w:t>Ověření</w:t>
      </w:r>
      <w:r>
        <w:rPr>
          <w:rFonts w:ascii="Calibri" w:eastAsia="Calibri" w:hAnsi="Calibri" w:cs="Calibri"/>
          <w:color w:val="000000"/>
          <w:sz w:val="24"/>
          <w:szCs w:val="24"/>
        </w:rPr>
        <w:t xml:space="preserve">“); </w:t>
      </w:r>
    </w:p>
    <w:p w14:paraId="5BAA2B0E" w14:textId="77777777" w:rsidR="009E535E" w:rsidRDefault="00A455CF">
      <w:pPr>
        <w:keepNext/>
        <w:keepLines/>
        <w:numPr>
          <w:ilvl w:val="0"/>
          <w:numId w:val="3"/>
        </w:numPr>
        <w:spacing w:before="0"/>
        <w:ind w:left="567" w:hanging="567"/>
        <w:jc w:val="both"/>
        <w:rPr>
          <w:rFonts w:ascii="Calibri" w:eastAsia="Calibri" w:hAnsi="Calibri" w:cs="Calibri"/>
          <w:color w:val="000000"/>
          <w:sz w:val="24"/>
          <w:szCs w:val="24"/>
        </w:rPr>
      </w:pPr>
      <w:r>
        <w:rPr>
          <w:rFonts w:ascii="Calibri" w:eastAsia="Calibri" w:hAnsi="Calibri" w:cs="Calibri"/>
          <w:color w:val="000000"/>
          <w:sz w:val="24"/>
          <w:szCs w:val="24"/>
        </w:rPr>
        <w:t>za účelem provádění Ověření Správce předá Zpracovateli informace týkající se identifikovatelných fyzických osob (dále jen „</w:t>
      </w:r>
      <w:r>
        <w:rPr>
          <w:rFonts w:ascii="Calibri" w:eastAsia="Calibri" w:hAnsi="Calibri" w:cs="Calibri"/>
          <w:b/>
          <w:color w:val="000000"/>
          <w:sz w:val="24"/>
          <w:szCs w:val="24"/>
        </w:rPr>
        <w:t>Subjekt údajů</w:t>
      </w:r>
      <w:r>
        <w:rPr>
          <w:rFonts w:ascii="Calibri" w:eastAsia="Calibri" w:hAnsi="Calibri" w:cs="Calibri"/>
          <w:color w:val="000000"/>
          <w:sz w:val="24"/>
          <w:szCs w:val="24"/>
        </w:rPr>
        <w:t>“) s tím, že</w:t>
      </w:r>
    </w:p>
    <w:p w14:paraId="5BAA2B0F" w14:textId="77777777" w:rsidR="009E535E" w:rsidRDefault="00A455CF">
      <w:pPr>
        <w:keepNext/>
        <w:keepLines/>
        <w:numPr>
          <w:ilvl w:val="1"/>
          <w:numId w:val="3"/>
        </w:numPr>
        <w:spacing w:before="0"/>
        <w:ind w:left="1134" w:hanging="567"/>
        <w:jc w:val="both"/>
        <w:rPr>
          <w:rFonts w:ascii="Calibri" w:eastAsia="Calibri" w:hAnsi="Calibri" w:cs="Calibri"/>
          <w:color w:val="000000"/>
          <w:sz w:val="24"/>
          <w:szCs w:val="24"/>
        </w:rPr>
      </w:pPr>
      <w:r>
        <w:rPr>
          <w:rFonts w:ascii="Calibri" w:eastAsia="Calibri" w:hAnsi="Calibri" w:cs="Calibri"/>
          <w:color w:val="000000"/>
          <w:sz w:val="24"/>
          <w:szCs w:val="24"/>
        </w:rPr>
        <w:t>informace týkající se Subjektů údajů (dále jen „</w:t>
      </w:r>
      <w:r>
        <w:rPr>
          <w:rFonts w:ascii="Calibri" w:eastAsia="Calibri" w:hAnsi="Calibri" w:cs="Calibri"/>
          <w:b/>
          <w:color w:val="000000"/>
          <w:sz w:val="24"/>
          <w:szCs w:val="24"/>
        </w:rPr>
        <w:t>Osobní údaje</w:t>
      </w:r>
      <w:r>
        <w:rPr>
          <w:rFonts w:ascii="Calibri" w:eastAsia="Calibri" w:hAnsi="Calibri" w:cs="Calibri"/>
          <w:color w:val="000000"/>
          <w:sz w:val="24"/>
          <w:szCs w:val="24"/>
        </w:rPr>
        <w:t>“) budou Zpracovateli předávány výlučně v zašifrované podobě; a</w:t>
      </w:r>
    </w:p>
    <w:p w14:paraId="5BAA2B10" w14:textId="77777777" w:rsidR="009E535E" w:rsidRDefault="00A455CF">
      <w:pPr>
        <w:keepNext/>
        <w:keepLines/>
        <w:numPr>
          <w:ilvl w:val="1"/>
          <w:numId w:val="3"/>
        </w:numPr>
        <w:spacing w:before="0"/>
        <w:ind w:left="1134" w:hanging="567"/>
        <w:jc w:val="both"/>
        <w:rPr>
          <w:rFonts w:ascii="Calibri" w:eastAsia="Calibri" w:hAnsi="Calibri" w:cs="Calibri"/>
          <w:color w:val="000000"/>
          <w:sz w:val="24"/>
          <w:szCs w:val="24"/>
        </w:rPr>
      </w:pPr>
      <w:r>
        <w:rPr>
          <w:rFonts w:ascii="Calibri" w:eastAsia="Calibri" w:hAnsi="Calibri" w:cs="Calibri"/>
          <w:color w:val="000000"/>
          <w:sz w:val="24"/>
          <w:szCs w:val="24"/>
        </w:rPr>
        <w:t xml:space="preserve">pomocí Osobních údajů nebude bez dalšího možné určit identitu Subjektu údajů; </w:t>
      </w:r>
    </w:p>
    <w:p w14:paraId="5BAA2B11" w14:textId="77777777" w:rsidR="009E535E" w:rsidRDefault="00A455CF">
      <w:pPr>
        <w:keepNext/>
        <w:keepLines/>
        <w:numPr>
          <w:ilvl w:val="0"/>
          <w:numId w:val="3"/>
        </w:numPr>
        <w:spacing w:before="0"/>
        <w:ind w:left="567" w:hanging="567"/>
        <w:jc w:val="both"/>
        <w:rPr>
          <w:rFonts w:ascii="Calibri" w:eastAsia="Calibri" w:hAnsi="Calibri" w:cs="Calibri"/>
          <w:color w:val="000000"/>
          <w:sz w:val="24"/>
          <w:szCs w:val="24"/>
        </w:rPr>
      </w:pPr>
      <w:r>
        <w:rPr>
          <w:rFonts w:ascii="Calibri" w:eastAsia="Calibri" w:hAnsi="Calibri" w:cs="Calibri"/>
          <w:color w:val="000000"/>
          <w:sz w:val="24"/>
          <w:szCs w:val="24"/>
        </w:rPr>
        <w:t>čl. 28 odst. 3 GDPR vyžaduje, aby spolu Smluvní strany uzavřely smlouvu o zpracování osobních údajů;</w:t>
      </w:r>
    </w:p>
    <w:p w14:paraId="5BAA2B12" w14:textId="77777777" w:rsidR="009E535E" w:rsidRDefault="00A455CF">
      <w:pPr>
        <w:keepNext/>
        <w:keepLines/>
        <w:spacing w:before="0"/>
        <w:jc w:val="both"/>
        <w:rPr>
          <w:rFonts w:ascii="Calibri" w:eastAsia="Calibri" w:hAnsi="Calibri" w:cs="Calibri"/>
          <w:color w:val="000000"/>
          <w:sz w:val="24"/>
          <w:szCs w:val="24"/>
        </w:rPr>
      </w:pPr>
      <w:r>
        <w:rPr>
          <w:rFonts w:ascii="Calibri" w:eastAsia="Calibri" w:hAnsi="Calibri" w:cs="Calibri"/>
          <w:color w:val="000000"/>
          <w:sz w:val="24"/>
          <w:szCs w:val="24"/>
        </w:rPr>
        <w:t>dohodly se Smluvní strany na následujícím:</w:t>
      </w:r>
    </w:p>
    <w:p w14:paraId="5BAA2B13" w14:textId="77777777" w:rsidR="009E535E" w:rsidRDefault="00A455CF">
      <w:pPr>
        <w:pStyle w:val="Nadpis1"/>
        <w:numPr>
          <w:ilvl w:val="0"/>
          <w:numId w:val="2"/>
        </w:numPr>
        <w:rPr>
          <w:rFonts w:ascii="Calibri" w:eastAsia="Calibri" w:hAnsi="Calibri" w:cs="Calibri"/>
        </w:rPr>
      </w:pPr>
      <w:r>
        <w:rPr>
          <w:rFonts w:ascii="Calibri" w:eastAsia="Calibri" w:hAnsi="Calibri" w:cs="Calibri"/>
        </w:rPr>
        <w:t>Prohlášení Smluvních stran</w:t>
      </w:r>
    </w:p>
    <w:p w14:paraId="5BAA2B14" w14:textId="77777777" w:rsidR="009E535E" w:rsidRDefault="00A455CF">
      <w:pPr>
        <w:pStyle w:val="Nadpis2"/>
        <w:numPr>
          <w:ilvl w:val="1"/>
          <w:numId w:val="2"/>
        </w:numPr>
      </w:pPr>
      <w:r>
        <w:rPr>
          <w:rFonts w:ascii="Calibri" w:eastAsia="Calibri" w:hAnsi="Calibri" w:cs="Calibri"/>
          <w:sz w:val="24"/>
          <w:szCs w:val="24"/>
        </w:rPr>
        <w:t xml:space="preserve">Zpracovatel prohlašuje, že je oprávněn uzavřít tuto Smlouvu a plnit povinnosti Zpracovatele v ní uvedené. </w:t>
      </w:r>
    </w:p>
    <w:p w14:paraId="5BAA2B15" w14:textId="77777777" w:rsidR="009E535E" w:rsidRDefault="00A455CF">
      <w:pPr>
        <w:pStyle w:val="Nadpis2"/>
        <w:numPr>
          <w:ilvl w:val="1"/>
          <w:numId w:val="2"/>
        </w:numPr>
      </w:pPr>
      <w:r>
        <w:rPr>
          <w:rFonts w:ascii="Calibri" w:eastAsia="Calibri" w:hAnsi="Calibri" w:cs="Calibri"/>
          <w:sz w:val="24"/>
          <w:szCs w:val="24"/>
        </w:rPr>
        <w:t xml:space="preserve">Správce prohlašuje, že je oprávněn uzavřít a plnit tuto Smlouvu a pověřit Zpracovatele zpracováním Osobních údajů za podmínek sjednaných v této Smlouvě. </w:t>
      </w:r>
    </w:p>
    <w:p w14:paraId="5BAA2B16" w14:textId="77777777" w:rsidR="009E535E" w:rsidRDefault="00A455CF">
      <w:pPr>
        <w:pStyle w:val="Nadpis1"/>
        <w:numPr>
          <w:ilvl w:val="0"/>
          <w:numId w:val="2"/>
        </w:numPr>
        <w:rPr>
          <w:rFonts w:ascii="Calibri" w:eastAsia="Calibri" w:hAnsi="Calibri" w:cs="Calibri"/>
        </w:rPr>
      </w:pPr>
      <w:r>
        <w:rPr>
          <w:rFonts w:ascii="Calibri" w:eastAsia="Calibri" w:hAnsi="Calibri" w:cs="Calibri"/>
        </w:rPr>
        <w:lastRenderedPageBreak/>
        <w:t>Předmět a účel Smlouvy</w:t>
      </w:r>
    </w:p>
    <w:p w14:paraId="5BAA2B17" w14:textId="77777777" w:rsidR="009E535E" w:rsidRDefault="00A455CF">
      <w:pPr>
        <w:pStyle w:val="Nadpis2"/>
        <w:numPr>
          <w:ilvl w:val="1"/>
          <w:numId w:val="2"/>
        </w:numPr>
      </w:pPr>
      <w:r>
        <w:rPr>
          <w:rFonts w:ascii="Calibri" w:eastAsia="Calibri" w:hAnsi="Calibri" w:cs="Calibri"/>
          <w:sz w:val="24"/>
          <w:szCs w:val="24"/>
        </w:rPr>
        <w:t>Účelem této Smlouvy je vymezení práv a povinností Smluvních stran v souvislosti se zpracováním Osobních údajů tak, aby:</w:t>
      </w:r>
    </w:p>
    <w:p w14:paraId="5BAA2B18"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 xml:space="preserve">zpracování Osobních údajů probíhalo v souladu s GDPR a souvisejícími právními předpisy; a zároveň </w:t>
      </w:r>
    </w:p>
    <w:p w14:paraId="5BAA2B19"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byla zajištěna dostatečná a účinná ochrana zpracovávaných Osobních údajů.</w:t>
      </w:r>
    </w:p>
    <w:p w14:paraId="5BAA2B1A" w14:textId="77777777" w:rsidR="009E535E" w:rsidRDefault="00A455CF">
      <w:pPr>
        <w:pStyle w:val="Nadpis2"/>
        <w:numPr>
          <w:ilvl w:val="1"/>
          <w:numId w:val="2"/>
        </w:numPr>
      </w:pPr>
      <w:r>
        <w:rPr>
          <w:rFonts w:ascii="Calibri" w:eastAsia="Calibri" w:hAnsi="Calibri" w:cs="Calibri"/>
          <w:sz w:val="24"/>
          <w:szCs w:val="24"/>
        </w:rPr>
        <w:t>Správce pověřuje Zpracovatele zpracováním Osobních údajů za podmínek sjednaných v této Smlouvě. Zpracovatel pověření Správce přijímá.</w:t>
      </w:r>
    </w:p>
    <w:p w14:paraId="5BAA2B1B" w14:textId="77777777" w:rsidR="009E535E" w:rsidRDefault="00A455CF">
      <w:pPr>
        <w:pStyle w:val="Nadpis2"/>
        <w:numPr>
          <w:ilvl w:val="1"/>
          <w:numId w:val="2"/>
        </w:numPr>
      </w:pPr>
      <w:r>
        <w:rPr>
          <w:rFonts w:ascii="Calibri" w:eastAsia="Calibri" w:hAnsi="Calibri" w:cs="Calibri"/>
          <w:sz w:val="24"/>
          <w:szCs w:val="24"/>
        </w:rPr>
        <w:t>Nestanoví-li tato Smlouva jinak, odměna Zpracovatele za plnění jeho povinností podle této Smlouvy je zahrnuta v jeho odměně podle Smlouvy Corrency.</w:t>
      </w:r>
    </w:p>
    <w:p w14:paraId="5BAA2B1C" w14:textId="77777777" w:rsidR="009E535E" w:rsidRDefault="00A455CF">
      <w:pPr>
        <w:pStyle w:val="Nadpis1"/>
        <w:numPr>
          <w:ilvl w:val="0"/>
          <w:numId w:val="2"/>
        </w:numPr>
        <w:rPr>
          <w:rFonts w:ascii="Calibri" w:eastAsia="Calibri" w:hAnsi="Calibri" w:cs="Calibri"/>
        </w:rPr>
      </w:pPr>
      <w:bookmarkStart w:id="1" w:name="_heading=h.30j0zll" w:colFirst="0" w:colLast="0"/>
      <w:bookmarkEnd w:id="1"/>
      <w:r>
        <w:rPr>
          <w:rFonts w:ascii="Calibri" w:eastAsia="Calibri" w:hAnsi="Calibri" w:cs="Calibri"/>
        </w:rPr>
        <w:t xml:space="preserve">Doba trvání zpracování </w:t>
      </w:r>
    </w:p>
    <w:p w14:paraId="5BAA2B1D" w14:textId="77777777" w:rsidR="009E535E" w:rsidRDefault="00A455CF">
      <w:pPr>
        <w:pStyle w:val="Nadpis2"/>
        <w:numPr>
          <w:ilvl w:val="1"/>
          <w:numId w:val="2"/>
        </w:numPr>
      </w:pPr>
      <w:bookmarkStart w:id="2" w:name="_heading=h.1fob9te" w:colFirst="0" w:colLast="0"/>
      <w:bookmarkEnd w:id="2"/>
      <w:r>
        <w:rPr>
          <w:rFonts w:ascii="Calibri" w:eastAsia="Calibri" w:hAnsi="Calibri" w:cs="Calibri"/>
          <w:sz w:val="24"/>
          <w:szCs w:val="24"/>
        </w:rPr>
        <w:t xml:space="preserve">Zpracovatel bude Osobní údaje zpracovávat po dobu, po kterou bude pro Správce zajišťovat Ověření, a poté do konce kalendářního roku, v němž uplyne 3. výročí skončení Smlouvy Corrency. </w:t>
      </w:r>
    </w:p>
    <w:p w14:paraId="5BAA2B1E" w14:textId="77777777" w:rsidR="009E535E" w:rsidRDefault="00A455CF">
      <w:pPr>
        <w:pStyle w:val="Nadpis2"/>
        <w:numPr>
          <w:ilvl w:val="1"/>
          <w:numId w:val="2"/>
        </w:numPr>
      </w:pPr>
      <w:bookmarkStart w:id="3" w:name="_heading=h.3znysh7" w:colFirst="0" w:colLast="0"/>
      <w:bookmarkEnd w:id="3"/>
      <w:r>
        <w:rPr>
          <w:rFonts w:ascii="Calibri" w:eastAsia="Calibri" w:hAnsi="Calibri" w:cs="Calibri"/>
          <w:sz w:val="24"/>
          <w:szCs w:val="24"/>
        </w:rPr>
        <w:t xml:space="preserve">Nedohodnou-li se Smluvní strany písemně jinak, nejpozději do 20 pracovních dnů po uplynutí doby zpracování Osobních údajů podle čl. 3.1 Smlouvy Zpracovatel veškeré Osobní údaje protokolárně zničí bez možnosti jejich obnovení. </w:t>
      </w:r>
    </w:p>
    <w:p w14:paraId="5BAA2B1F" w14:textId="77777777" w:rsidR="009E535E" w:rsidRDefault="00A455CF">
      <w:pPr>
        <w:pStyle w:val="Nadpis1"/>
        <w:numPr>
          <w:ilvl w:val="0"/>
          <w:numId w:val="2"/>
        </w:numPr>
        <w:rPr>
          <w:rFonts w:ascii="Calibri" w:eastAsia="Calibri" w:hAnsi="Calibri" w:cs="Calibri"/>
        </w:rPr>
      </w:pPr>
      <w:r>
        <w:rPr>
          <w:rFonts w:ascii="Calibri" w:eastAsia="Calibri" w:hAnsi="Calibri" w:cs="Calibri"/>
        </w:rPr>
        <w:t xml:space="preserve">Povaha a účel zpracování </w:t>
      </w:r>
    </w:p>
    <w:p w14:paraId="5BAA2B20" w14:textId="77777777" w:rsidR="009E535E" w:rsidRDefault="00A455CF">
      <w:pPr>
        <w:pStyle w:val="Nadpis2"/>
        <w:numPr>
          <w:ilvl w:val="1"/>
          <w:numId w:val="2"/>
        </w:numPr>
      </w:pPr>
      <w:bookmarkStart w:id="4" w:name="_heading=h.2et92p0" w:colFirst="0" w:colLast="0"/>
      <w:bookmarkEnd w:id="4"/>
      <w:r>
        <w:rPr>
          <w:rFonts w:ascii="Calibri" w:eastAsia="Calibri" w:hAnsi="Calibri" w:cs="Calibri"/>
          <w:sz w:val="24"/>
          <w:szCs w:val="24"/>
        </w:rPr>
        <w:t xml:space="preserve">Ke zpracování Osobních údajů ze strany Zpracovatele bude docházet výlučně v souvislosti s Ověřením. Bez předchozího písemného souhlasu Správce není Zpracovatel oprávněn zpracovávat Osobní údaje pro jiné účely. </w:t>
      </w:r>
    </w:p>
    <w:p w14:paraId="5BAA2B21" w14:textId="77777777" w:rsidR="009E535E" w:rsidRDefault="00A455CF">
      <w:pPr>
        <w:pStyle w:val="Nadpis2"/>
        <w:numPr>
          <w:ilvl w:val="1"/>
          <w:numId w:val="2"/>
        </w:numPr>
      </w:pPr>
      <w:r>
        <w:rPr>
          <w:rFonts w:ascii="Calibri" w:eastAsia="Calibri" w:hAnsi="Calibri" w:cs="Calibri"/>
          <w:sz w:val="24"/>
          <w:szCs w:val="24"/>
        </w:rPr>
        <w:t>Zpracovatel se zavazuje provádět zpracování Osobních údajů pouze v rozsahu, za účelem, po dobu a při dodržení záruk stanovených touto Smlouvou. Správce odpovídá za pokyny udělené Zpracovateli ve vztahu ke zpracování Osobních údajů.</w:t>
      </w:r>
    </w:p>
    <w:p w14:paraId="5BAA2B22" w14:textId="77777777" w:rsidR="009E535E" w:rsidRDefault="00A455CF">
      <w:pPr>
        <w:pStyle w:val="Nadpis2"/>
        <w:numPr>
          <w:ilvl w:val="1"/>
          <w:numId w:val="2"/>
        </w:numPr>
      </w:pPr>
      <w:r>
        <w:rPr>
          <w:rFonts w:ascii="Calibri" w:eastAsia="Calibri" w:hAnsi="Calibri" w:cs="Calibri"/>
          <w:sz w:val="24"/>
          <w:szCs w:val="24"/>
        </w:rPr>
        <w:t xml:space="preserve">Zpracování Osobních údajů podle této Smlouvy může probíhat jen v zemích Evropské unie nebo Evropského hospodářského prostoru. Jakékoliv předání Osobních údajů do třetí země (tj. mimo EU nebo EHP) vyžaduje předchozí souhlas Správce. </w:t>
      </w:r>
    </w:p>
    <w:p w14:paraId="5BAA2B23" w14:textId="77777777" w:rsidR="009E535E" w:rsidRDefault="00A455CF">
      <w:pPr>
        <w:pStyle w:val="Nadpis1"/>
        <w:numPr>
          <w:ilvl w:val="0"/>
          <w:numId w:val="2"/>
        </w:numPr>
        <w:rPr>
          <w:rFonts w:ascii="Calibri" w:eastAsia="Calibri" w:hAnsi="Calibri" w:cs="Calibri"/>
        </w:rPr>
      </w:pPr>
      <w:r>
        <w:rPr>
          <w:rFonts w:ascii="Calibri" w:eastAsia="Calibri" w:hAnsi="Calibri" w:cs="Calibri"/>
        </w:rPr>
        <w:t>Osobní údaje a Subjekty údajů</w:t>
      </w:r>
    </w:p>
    <w:p w14:paraId="5BAA2B24" w14:textId="77777777" w:rsidR="009E535E" w:rsidRDefault="00A455CF">
      <w:pPr>
        <w:pStyle w:val="Nadpis2"/>
        <w:numPr>
          <w:ilvl w:val="1"/>
          <w:numId w:val="2"/>
        </w:numPr>
      </w:pPr>
      <w:bookmarkStart w:id="5" w:name="_heading=h.tyjcwt" w:colFirst="0" w:colLast="0"/>
      <w:bookmarkEnd w:id="5"/>
      <w:r>
        <w:rPr>
          <w:rFonts w:ascii="Calibri" w:eastAsia="Calibri" w:hAnsi="Calibri" w:cs="Calibri"/>
          <w:sz w:val="24"/>
          <w:szCs w:val="24"/>
        </w:rPr>
        <w:t>Zpracovatel bude zpracovávat Osobní údaje, které mu poskytne Správce za účelem provádění Ověření. Osobní údaje budou poskytovány Zpracovateli výhradně v podobě hashe, který (a) nebude možné převést zpět na vstupní informace (ze kterých byl hash vygenerován) a (b) nebude možné bez dalšího použít k identifikaci Subjektu údajů (dále jen „</w:t>
      </w:r>
      <w:r>
        <w:rPr>
          <w:rFonts w:ascii="Calibri" w:eastAsia="Calibri" w:hAnsi="Calibri" w:cs="Calibri"/>
          <w:b/>
          <w:sz w:val="24"/>
          <w:szCs w:val="24"/>
        </w:rPr>
        <w:t>Hash</w:t>
      </w:r>
      <w:r>
        <w:rPr>
          <w:rFonts w:ascii="Calibri" w:eastAsia="Calibri" w:hAnsi="Calibri" w:cs="Calibri"/>
          <w:sz w:val="24"/>
          <w:szCs w:val="24"/>
        </w:rPr>
        <w:t xml:space="preserve">“). </w:t>
      </w:r>
    </w:p>
    <w:p w14:paraId="5BAA2B25" w14:textId="77777777" w:rsidR="009E535E" w:rsidRDefault="00A455CF">
      <w:pPr>
        <w:pStyle w:val="Nadpis2"/>
        <w:numPr>
          <w:ilvl w:val="1"/>
          <w:numId w:val="2"/>
        </w:numPr>
      </w:pPr>
      <w:bookmarkStart w:id="6" w:name="_heading=h.3dy6vkm" w:colFirst="0" w:colLast="0"/>
      <w:bookmarkEnd w:id="6"/>
      <w:r>
        <w:rPr>
          <w:rFonts w:ascii="Calibri" w:eastAsia="Calibri" w:hAnsi="Calibri" w:cs="Calibri"/>
          <w:sz w:val="24"/>
          <w:szCs w:val="24"/>
        </w:rPr>
        <w:t>Subjekty údajů budou osoby mající trvalý pobyt na území Správce nebo mající jiný vztah ke Správci, který bude verifikován v rámci Ověření.</w:t>
      </w:r>
    </w:p>
    <w:p w14:paraId="5BAA2B26" w14:textId="77777777" w:rsidR="009E535E" w:rsidRDefault="00A455CF">
      <w:pPr>
        <w:pStyle w:val="Nadpis1"/>
        <w:numPr>
          <w:ilvl w:val="0"/>
          <w:numId w:val="2"/>
        </w:numPr>
        <w:rPr>
          <w:rFonts w:ascii="Calibri" w:eastAsia="Calibri" w:hAnsi="Calibri" w:cs="Calibri"/>
        </w:rPr>
      </w:pPr>
      <w:bookmarkStart w:id="7" w:name="_heading=h.1t3h5sf" w:colFirst="0" w:colLast="0"/>
      <w:bookmarkEnd w:id="7"/>
      <w:r>
        <w:rPr>
          <w:rFonts w:ascii="Calibri" w:eastAsia="Calibri" w:hAnsi="Calibri" w:cs="Calibri"/>
        </w:rPr>
        <w:t xml:space="preserve">Zabezpečení Osobních údajů </w:t>
      </w:r>
    </w:p>
    <w:p w14:paraId="5BAA2B27" w14:textId="77777777" w:rsidR="009E535E" w:rsidRDefault="00A455CF">
      <w:pPr>
        <w:pStyle w:val="Nadpis2"/>
        <w:numPr>
          <w:ilvl w:val="1"/>
          <w:numId w:val="2"/>
        </w:numPr>
      </w:pPr>
      <w:bookmarkStart w:id="8" w:name="_heading=h.4d34og8" w:colFirst="0" w:colLast="0"/>
      <w:bookmarkEnd w:id="8"/>
      <w:r>
        <w:rPr>
          <w:rFonts w:ascii="Calibri" w:eastAsia="Calibri" w:hAnsi="Calibri" w:cs="Calibri"/>
          <w:sz w:val="24"/>
          <w:szCs w:val="24"/>
        </w:rPr>
        <w:t>Zpracovatel bude zpracovávat Osobní údaje pouze elektronicky v podobě pseudonymizovaného Hashe.</w:t>
      </w:r>
    </w:p>
    <w:p w14:paraId="5BAA2B28" w14:textId="77777777" w:rsidR="009E535E" w:rsidRDefault="00A455CF">
      <w:pPr>
        <w:pStyle w:val="Nadpis2"/>
        <w:numPr>
          <w:ilvl w:val="1"/>
          <w:numId w:val="2"/>
        </w:numPr>
      </w:pPr>
      <w:r>
        <w:rPr>
          <w:rFonts w:ascii="Calibri" w:eastAsia="Calibri" w:hAnsi="Calibri" w:cs="Calibri"/>
          <w:sz w:val="24"/>
          <w:szCs w:val="24"/>
        </w:rPr>
        <w:lastRenderedPageBreak/>
        <w:t>Zpracovatel přijme a bude dodržovat i další vhodná technická a organizační opatření, aby nemohlo dojít k neoprávněnému nebo nahodilému přístupu k Osobním údajům. Tato opatření zahrnují:</w:t>
      </w:r>
    </w:p>
    <w:p w14:paraId="5BAA2B29"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aktuální antivirovou ochranu;</w:t>
      </w:r>
    </w:p>
    <w:p w14:paraId="5BAA2B2A"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přístupová práva;</w:t>
      </w:r>
    </w:p>
    <w:p w14:paraId="5BAA2B2B"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uživatelské profily a logy.</w:t>
      </w:r>
    </w:p>
    <w:p w14:paraId="5BAA2B2C" w14:textId="77777777" w:rsidR="009E535E" w:rsidRDefault="00A455CF">
      <w:pPr>
        <w:pStyle w:val="Nadpis2"/>
        <w:numPr>
          <w:ilvl w:val="1"/>
          <w:numId w:val="2"/>
        </w:numPr>
      </w:pPr>
      <w:r>
        <w:rPr>
          <w:rFonts w:ascii="Calibri" w:eastAsia="Calibri" w:hAnsi="Calibri" w:cs="Calibri"/>
          <w:sz w:val="24"/>
          <w:szCs w:val="24"/>
        </w:rPr>
        <w:t>Správce potvrzuje, že uvedená technická a organizační opatření jsou z hlediska typu zpracovávaných Osobních údajů dostačující.</w:t>
      </w:r>
    </w:p>
    <w:p w14:paraId="5BAA2B2D" w14:textId="77777777" w:rsidR="009E535E" w:rsidRDefault="00A455CF">
      <w:pPr>
        <w:pStyle w:val="Nadpis2"/>
        <w:numPr>
          <w:ilvl w:val="1"/>
          <w:numId w:val="2"/>
        </w:numPr>
      </w:pPr>
      <w:r>
        <w:rPr>
          <w:rFonts w:ascii="Calibri" w:eastAsia="Calibri" w:hAnsi="Calibri" w:cs="Calibri"/>
          <w:sz w:val="24"/>
          <w:szCs w:val="24"/>
        </w:rPr>
        <w:t xml:space="preserve">Zpracovatel umožní audity a inspekce prováděné Správcem nebo jiným auditorem k prověření zabezpečení Osobních údajů, a to po předchozí dohodě se Správcem. </w:t>
      </w:r>
    </w:p>
    <w:p w14:paraId="5BAA2B2E" w14:textId="77777777" w:rsidR="009E535E" w:rsidRDefault="00A455CF">
      <w:pPr>
        <w:pStyle w:val="Nadpis2"/>
        <w:numPr>
          <w:ilvl w:val="1"/>
          <w:numId w:val="2"/>
        </w:numPr>
      </w:pPr>
      <w:r>
        <w:rPr>
          <w:rFonts w:ascii="Calibri" w:eastAsia="Calibri" w:hAnsi="Calibri" w:cs="Calibri"/>
          <w:sz w:val="24"/>
          <w:szCs w:val="24"/>
        </w:rPr>
        <w:t>Pokud Zpracovatel zjistí porušení zabezpečení Osobních údajů, ohlásí jej bez zbytečného odkladu Správci.</w:t>
      </w:r>
    </w:p>
    <w:p w14:paraId="5BAA2B2F" w14:textId="77777777" w:rsidR="009E535E" w:rsidRDefault="00A455CF">
      <w:pPr>
        <w:pStyle w:val="Nadpis1"/>
        <w:numPr>
          <w:ilvl w:val="0"/>
          <w:numId w:val="2"/>
        </w:numPr>
        <w:rPr>
          <w:rFonts w:ascii="Calibri" w:eastAsia="Calibri" w:hAnsi="Calibri" w:cs="Calibri"/>
        </w:rPr>
      </w:pPr>
      <w:r>
        <w:rPr>
          <w:rFonts w:ascii="Calibri" w:eastAsia="Calibri" w:hAnsi="Calibri" w:cs="Calibri"/>
        </w:rPr>
        <w:t>Odpovědnost Zpracovatele</w:t>
      </w:r>
    </w:p>
    <w:p w14:paraId="5BAA2B30" w14:textId="77777777" w:rsidR="009E535E" w:rsidRDefault="00A455CF">
      <w:pPr>
        <w:pStyle w:val="Nadpis2"/>
        <w:numPr>
          <w:ilvl w:val="1"/>
          <w:numId w:val="2"/>
        </w:numPr>
      </w:pPr>
      <w:bookmarkStart w:id="9" w:name="_heading=h.2s8eyo1" w:colFirst="0" w:colLast="0"/>
      <w:bookmarkEnd w:id="9"/>
      <w:r>
        <w:rPr>
          <w:rFonts w:ascii="Calibri" w:eastAsia="Calibri" w:hAnsi="Calibri" w:cs="Calibri"/>
          <w:sz w:val="24"/>
          <w:szCs w:val="24"/>
        </w:rPr>
        <w:t>Zpracovatel nese odpovědnost za újmu vzniklou Správci nebo Subjektu údajů pouze v případě, že (a) nesplnil povinnosti uložené mu touto Smlouvou nebo (b) nesplnil povinnosti stanovené konkrétně pro zpracovatele GDPR nebo jiným obecně závazným právním předpisem.</w:t>
      </w:r>
    </w:p>
    <w:p w14:paraId="5BAA2B31" w14:textId="77777777" w:rsidR="009E535E" w:rsidRDefault="00A455CF">
      <w:pPr>
        <w:pStyle w:val="Nadpis1"/>
        <w:numPr>
          <w:ilvl w:val="0"/>
          <w:numId w:val="2"/>
        </w:numPr>
        <w:rPr>
          <w:rFonts w:ascii="Calibri" w:eastAsia="Calibri" w:hAnsi="Calibri" w:cs="Calibri"/>
        </w:rPr>
      </w:pPr>
      <w:r>
        <w:rPr>
          <w:rFonts w:ascii="Calibri" w:eastAsia="Calibri" w:hAnsi="Calibri" w:cs="Calibri"/>
        </w:rPr>
        <w:t xml:space="preserve">Důvěrnost </w:t>
      </w:r>
    </w:p>
    <w:p w14:paraId="5BAA2B32" w14:textId="77777777" w:rsidR="009E535E" w:rsidRDefault="00A455CF">
      <w:pPr>
        <w:pStyle w:val="Nadpis2"/>
        <w:numPr>
          <w:ilvl w:val="1"/>
          <w:numId w:val="2"/>
        </w:numPr>
      </w:pPr>
      <w:r>
        <w:rPr>
          <w:rFonts w:ascii="Calibri" w:eastAsia="Calibri" w:hAnsi="Calibri" w:cs="Calibri"/>
          <w:sz w:val="24"/>
          <w:szCs w:val="24"/>
        </w:rPr>
        <w:t xml:space="preserve">Zpracování Osobních údajů podle této Smlouvy má důvěrnou povahu. </w:t>
      </w:r>
    </w:p>
    <w:p w14:paraId="5BAA2B33" w14:textId="77777777" w:rsidR="009E535E" w:rsidRDefault="00A455CF">
      <w:pPr>
        <w:pStyle w:val="Nadpis2"/>
        <w:numPr>
          <w:ilvl w:val="1"/>
          <w:numId w:val="2"/>
        </w:numPr>
      </w:pPr>
      <w:r>
        <w:rPr>
          <w:rFonts w:ascii="Calibri" w:eastAsia="Calibri" w:hAnsi="Calibri" w:cs="Calibri"/>
          <w:sz w:val="24"/>
          <w:szCs w:val="24"/>
        </w:rPr>
        <w:t xml:space="preserve">Každá Smluvní strana je povinna (a) nakládat s veškerými informacemi, které jsou obsahem této Smlouvy nebo které získala v souvislosti s jednáním o této Smlouvě, jejím uzavřením nebo plněním, jako s informacemi přísně důvěrnými; (b) bez předchozího písemného souhlasu druhé Smluvní strany tyto důvěrné informace nezveřejnit ani jinak nezpřístupnit žádné třetí osobě; a (c) nepoužít tyto důvěrné informace k jinému účelu, než je jednání o této Smlouvě a její plnění. </w:t>
      </w:r>
    </w:p>
    <w:p w14:paraId="5BAA2B34" w14:textId="77777777" w:rsidR="009E535E" w:rsidRDefault="00A455CF">
      <w:pPr>
        <w:pStyle w:val="Nadpis1"/>
        <w:numPr>
          <w:ilvl w:val="0"/>
          <w:numId w:val="2"/>
        </w:numPr>
        <w:rPr>
          <w:rFonts w:ascii="Calibri" w:eastAsia="Calibri" w:hAnsi="Calibri" w:cs="Calibri"/>
        </w:rPr>
      </w:pPr>
      <w:r>
        <w:rPr>
          <w:rFonts w:ascii="Calibri" w:eastAsia="Calibri" w:hAnsi="Calibri" w:cs="Calibri"/>
        </w:rPr>
        <w:t>Práva a povinnosti Smluvních stran</w:t>
      </w:r>
    </w:p>
    <w:p w14:paraId="5BAA2B35" w14:textId="77777777" w:rsidR="009E535E" w:rsidRDefault="00A455CF">
      <w:pPr>
        <w:pStyle w:val="Nadpis2"/>
        <w:numPr>
          <w:ilvl w:val="1"/>
          <w:numId w:val="2"/>
        </w:numPr>
      </w:pPr>
      <w:r>
        <w:rPr>
          <w:rFonts w:ascii="Calibri" w:eastAsia="Calibri" w:hAnsi="Calibri" w:cs="Calibri"/>
          <w:sz w:val="24"/>
          <w:szCs w:val="24"/>
        </w:rPr>
        <w:t>Smluvní strany jsou při zpracování Osobních údajů podle této Smlouvy povinny postupovat tak, aby neporušily žádnou povinnost uloženou jim GDPR či jiným obecně závazným právním předpisem.</w:t>
      </w:r>
    </w:p>
    <w:p w14:paraId="5BAA2B36" w14:textId="77777777" w:rsidR="009E535E" w:rsidRDefault="00A455CF">
      <w:pPr>
        <w:pStyle w:val="Nadpis2"/>
        <w:numPr>
          <w:ilvl w:val="1"/>
          <w:numId w:val="2"/>
        </w:numPr>
      </w:pPr>
      <w:r>
        <w:rPr>
          <w:rFonts w:ascii="Calibri" w:eastAsia="Calibri" w:hAnsi="Calibri" w:cs="Calibri"/>
          <w:sz w:val="24"/>
          <w:szCs w:val="24"/>
        </w:rPr>
        <w:t xml:space="preserve">Smluvní strany si navzájem oznámí zahájení kontroly či šetření ze strany Úřadu pro ochranu osobních údajů nebo jiného dozorového orgánu. </w:t>
      </w:r>
    </w:p>
    <w:p w14:paraId="5BAA2B37" w14:textId="77777777" w:rsidR="009E535E" w:rsidRDefault="00A455CF">
      <w:pPr>
        <w:pStyle w:val="Nadpis2"/>
        <w:numPr>
          <w:ilvl w:val="1"/>
          <w:numId w:val="2"/>
        </w:numPr>
      </w:pPr>
      <w:bookmarkStart w:id="10" w:name="_heading=h.17dp8vu" w:colFirst="0" w:colLast="0"/>
      <w:bookmarkEnd w:id="10"/>
      <w:r>
        <w:rPr>
          <w:rFonts w:ascii="Calibri" w:eastAsia="Calibri" w:hAnsi="Calibri" w:cs="Calibri"/>
          <w:sz w:val="24"/>
          <w:szCs w:val="24"/>
        </w:rPr>
        <w:t>Na žádost Správce mu Zpracovatel bude nápomocen v případě, kdy Subjekt údajů uplatňuje svá práva na přístup k Osobním údajům, na opravu, na výmaz, na omezení zpracování a na přenositelnost Osobních údajů, a to v rozsahu, v jakém se právo uplatněné ze strany Subjektu údajů týká zpracování prováděného Zpracovatelem. Zpracovatel má právo na náhradu nákladů, které účelně vynaloží při poskytování součinnosti Správci dle tohoto čl. 9.3.</w:t>
      </w:r>
    </w:p>
    <w:p w14:paraId="5BAA2B38" w14:textId="77777777" w:rsidR="009E535E" w:rsidRDefault="00A455CF">
      <w:pPr>
        <w:pStyle w:val="Nadpis1"/>
        <w:numPr>
          <w:ilvl w:val="0"/>
          <w:numId w:val="2"/>
        </w:numPr>
        <w:rPr>
          <w:rFonts w:ascii="Calibri" w:eastAsia="Calibri" w:hAnsi="Calibri" w:cs="Calibri"/>
        </w:rPr>
      </w:pPr>
      <w:r>
        <w:rPr>
          <w:rFonts w:ascii="Calibri" w:eastAsia="Calibri" w:hAnsi="Calibri" w:cs="Calibri"/>
        </w:rPr>
        <w:t xml:space="preserve">Doba trvání Smlouvy </w:t>
      </w:r>
    </w:p>
    <w:p w14:paraId="5BAA2B39" w14:textId="77777777" w:rsidR="009E535E" w:rsidRDefault="00A455CF">
      <w:pPr>
        <w:pStyle w:val="Nadpis2"/>
        <w:numPr>
          <w:ilvl w:val="1"/>
          <w:numId w:val="2"/>
        </w:numPr>
      </w:pPr>
      <w:r>
        <w:rPr>
          <w:rFonts w:ascii="Calibri" w:eastAsia="Calibri" w:hAnsi="Calibri" w:cs="Calibri"/>
          <w:sz w:val="24"/>
          <w:szCs w:val="24"/>
        </w:rPr>
        <w:t>Tato Smlouva nabývá platnosti a účinnosti dnem jejího podpisu Smluvními stranami.</w:t>
      </w:r>
    </w:p>
    <w:p w14:paraId="5BAA2B3A" w14:textId="77777777" w:rsidR="009E535E" w:rsidRDefault="00A455CF">
      <w:pPr>
        <w:pStyle w:val="Nadpis2"/>
        <w:numPr>
          <w:ilvl w:val="1"/>
          <w:numId w:val="2"/>
        </w:numPr>
      </w:pPr>
      <w:r>
        <w:rPr>
          <w:rFonts w:ascii="Calibri" w:eastAsia="Calibri" w:hAnsi="Calibri" w:cs="Calibri"/>
          <w:sz w:val="24"/>
          <w:szCs w:val="24"/>
        </w:rPr>
        <w:t>Tato Smlouva se uzavírá na dobu zpracování Osobních údajů Zpracovatelem sjednanou v čl. 3.1 Smlouvy a zanikne splněním povinnosti Zpracovatele podle čl. 3.2 Smlouvy.</w:t>
      </w:r>
    </w:p>
    <w:p w14:paraId="5BAA2B3B" w14:textId="77777777" w:rsidR="009E535E" w:rsidRDefault="00A455CF">
      <w:pPr>
        <w:pStyle w:val="Nadpis1"/>
        <w:numPr>
          <w:ilvl w:val="0"/>
          <w:numId w:val="2"/>
        </w:numPr>
        <w:rPr>
          <w:rFonts w:ascii="Calibri" w:eastAsia="Calibri" w:hAnsi="Calibri" w:cs="Calibri"/>
        </w:rPr>
      </w:pPr>
      <w:bookmarkStart w:id="11" w:name="_heading=h.3rdcrjn" w:colFirst="0" w:colLast="0"/>
      <w:bookmarkEnd w:id="11"/>
      <w:r>
        <w:rPr>
          <w:rFonts w:ascii="Calibri" w:eastAsia="Calibri" w:hAnsi="Calibri" w:cs="Calibri"/>
        </w:rPr>
        <w:t xml:space="preserve">Oznámení </w:t>
      </w:r>
    </w:p>
    <w:p w14:paraId="5BAA2B3C" w14:textId="77777777" w:rsidR="009E535E" w:rsidRDefault="00A455CF">
      <w:pPr>
        <w:pStyle w:val="Nadpis2"/>
        <w:numPr>
          <w:ilvl w:val="1"/>
          <w:numId w:val="2"/>
        </w:numPr>
      </w:pPr>
      <w:r>
        <w:rPr>
          <w:rFonts w:ascii="Calibri" w:eastAsia="Calibri" w:hAnsi="Calibri" w:cs="Calibri"/>
          <w:sz w:val="24"/>
          <w:szCs w:val="24"/>
        </w:rPr>
        <w:t xml:space="preserve">Veškeré žádosti, oznámení, výzvy nebo jiná sdělení podle této Smlouvy budou doručovány na níže uvedené kontaktní adresy Smluvních stran: </w:t>
      </w:r>
    </w:p>
    <w:p w14:paraId="5BAA2B3D" w14:textId="1AC8C487" w:rsidR="009E535E" w:rsidRPr="00E77EEA" w:rsidRDefault="00A455CF" w:rsidP="00E77EEA">
      <w:pPr>
        <w:pStyle w:val="Nadpis3"/>
        <w:numPr>
          <w:ilvl w:val="2"/>
          <w:numId w:val="2"/>
        </w:numPr>
        <w:rPr>
          <w:rFonts w:ascii="Calibri" w:eastAsia="Calibri" w:hAnsi="Calibri" w:cs="Calibri"/>
          <w:color w:val="000000"/>
          <w:sz w:val="24"/>
          <w:szCs w:val="24"/>
        </w:rPr>
      </w:pPr>
      <w:bookmarkStart w:id="12" w:name="_heading=h.26in1rg" w:colFirst="0" w:colLast="0"/>
      <w:bookmarkEnd w:id="12"/>
      <w:r>
        <w:rPr>
          <w:rFonts w:ascii="Calibri" w:eastAsia="Calibri" w:hAnsi="Calibri" w:cs="Calibri"/>
          <w:sz w:val="24"/>
          <w:szCs w:val="24"/>
        </w:rPr>
        <w:t>Oznámení určená Správci:</w:t>
      </w:r>
      <w:r w:rsidR="00E77EEA">
        <w:rPr>
          <w:rFonts w:ascii="Calibri" w:eastAsia="Calibri" w:hAnsi="Calibri" w:cs="Calibri"/>
          <w:sz w:val="24"/>
          <w:szCs w:val="24"/>
        </w:rPr>
        <w:t xml:space="preserve"> </w:t>
      </w:r>
      <w:r w:rsidR="00E77EEA">
        <w:rPr>
          <w:rFonts w:ascii="Calibri" w:eastAsia="Calibri" w:hAnsi="Calibri" w:cs="Calibri"/>
          <w:color w:val="000000"/>
          <w:sz w:val="24"/>
          <w:szCs w:val="24"/>
        </w:rPr>
        <w:t>podatelna Městského úřadu Roudnice nad Labem</w:t>
      </w:r>
    </w:p>
    <w:p w14:paraId="5BAA2B42" w14:textId="77777777" w:rsidR="009E535E" w:rsidRDefault="00A455CF">
      <w:pPr>
        <w:pStyle w:val="Nadpis3"/>
        <w:numPr>
          <w:ilvl w:val="2"/>
          <w:numId w:val="2"/>
        </w:numPr>
        <w:rPr>
          <w:rFonts w:ascii="Calibri" w:eastAsia="Calibri" w:hAnsi="Calibri" w:cs="Calibri"/>
          <w:sz w:val="24"/>
          <w:szCs w:val="24"/>
        </w:rPr>
      </w:pPr>
      <w:r>
        <w:rPr>
          <w:rFonts w:ascii="Calibri" w:eastAsia="Calibri" w:hAnsi="Calibri" w:cs="Calibri"/>
          <w:sz w:val="24"/>
          <w:szCs w:val="24"/>
        </w:rPr>
        <w:t>Oznámení určená Zpracovateli:</w:t>
      </w:r>
    </w:p>
    <w:p w14:paraId="5BAA2B43" w14:textId="77777777" w:rsidR="009E535E" w:rsidRDefault="00A455CF">
      <w:pPr>
        <w:widowControl w:val="0"/>
        <w:pBdr>
          <w:top w:val="nil"/>
          <w:left w:val="nil"/>
          <w:bottom w:val="nil"/>
          <w:right w:val="nil"/>
          <w:between w:val="nil"/>
        </w:pBdr>
        <w:tabs>
          <w:tab w:val="left" w:pos="1418"/>
        </w:tabs>
        <w:spacing w:line="300" w:lineRule="auto"/>
        <w:ind w:left="1134"/>
        <w:jc w:val="both"/>
        <w:rPr>
          <w:rFonts w:ascii="Calibri" w:eastAsia="Calibri" w:hAnsi="Calibri" w:cs="Calibri"/>
          <w:color w:val="000000"/>
          <w:sz w:val="24"/>
          <w:szCs w:val="24"/>
        </w:rPr>
      </w:pPr>
      <w:r>
        <w:rPr>
          <w:rFonts w:ascii="Calibri" w:eastAsia="Calibri" w:hAnsi="Calibri" w:cs="Calibri"/>
          <w:color w:val="000000"/>
          <w:sz w:val="24"/>
          <w:szCs w:val="24"/>
        </w:rPr>
        <w:t>Adresa:</w:t>
      </w:r>
      <w:r>
        <w:rPr>
          <w:rFonts w:ascii="Calibri" w:eastAsia="Calibri" w:hAnsi="Calibri" w:cs="Calibri"/>
          <w:color w:val="000000"/>
          <w:sz w:val="24"/>
          <w:szCs w:val="24"/>
        </w:rPr>
        <w:tab/>
        <w:t xml:space="preserve">CorCo Systems a.s., </w:t>
      </w:r>
      <w:r>
        <w:rPr>
          <w:rFonts w:ascii="Calibri" w:eastAsia="Calibri" w:hAnsi="Calibri" w:cs="Calibri"/>
          <w:color w:val="333333"/>
          <w:sz w:val="24"/>
          <w:szCs w:val="24"/>
          <w:highlight w:val="white"/>
        </w:rPr>
        <w:t>Karolinská 661/4, Karlín, 186 00 Praha 8</w:t>
      </w:r>
    </w:p>
    <w:p w14:paraId="5BAA2B44" w14:textId="77777777" w:rsidR="009E535E" w:rsidRDefault="00A455CF">
      <w:pPr>
        <w:widowControl w:val="0"/>
        <w:pBdr>
          <w:top w:val="nil"/>
          <w:left w:val="nil"/>
          <w:bottom w:val="nil"/>
          <w:right w:val="nil"/>
          <w:between w:val="nil"/>
        </w:pBdr>
        <w:tabs>
          <w:tab w:val="left" w:pos="1418"/>
        </w:tabs>
        <w:spacing w:line="300" w:lineRule="auto"/>
        <w:ind w:left="1134"/>
        <w:jc w:val="both"/>
        <w:rPr>
          <w:rFonts w:ascii="Calibri" w:eastAsia="Calibri" w:hAnsi="Calibri" w:cs="Calibri"/>
          <w:color w:val="000000"/>
          <w:sz w:val="24"/>
          <w:szCs w:val="24"/>
        </w:rPr>
      </w:pPr>
      <w:r>
        <w:rPr>
          <w:rFonts w:ascii="Calibri" w:eastAsia="Calibri" w:hAnsi="Calibri" w:cs="Calibri"/>
          <w:color w:val="000000"/>
          <w:sz w:val="24"/>
          <w:szCs w:val="24"/>
        </w:rPr>
        <w:t>K rukám:</w:t>
      </w:r>
      <w:r>
        <w:rPr>
          <w:rFonts w:ascii="Calibri" w:eastAsia="Calibri" w:hAnsi="Calibri" w:cs="Calibri"/>
          <w:color w:val="000000"/>
          <w:sz w:val="24"/>
          <w:szCs w:val="24"/>
        </w:rPr>
        <w:tab/>
        <w:t xml:space="preserve"> </w:t>
      </w:r>
      <w:r>
        <w:rPr>
          <w:rFonts w:ascii="Calibri" w:eastAsia="Calibri" w:hAnsi="Calibri" w:cs="Calibri"/>
          <w:sz w:val="24"/>
          <w:szCs w:val="24"/>
        </w:rPr>
        <w:t>Filipa Nováka</w:t>
      </w:r>
    </w:p>
    <w:p w14:paraId="5BAA2B45" w14:textId="77777777" w:rsidR="009E535E" w:rsidRDefault="00A455CF">
      <w:pPr>
        <w:widowControl w:val="0"/>
        <w:pBdr>
          <w:top w:val="nil"/>
          <w:left w:val="nil"/>
          <w:bottom w:val="nil"/>
          <w:right w:val="nil"/>
          <w:between w:val="nil"/>
        </w:pBdr>
        <w:tabs>
          <w:tab w:val="left" w:pos="1418"/>
        </w:tabs>
        <w:spacing w:line="300" w:lineRule="auto"/>
        <w:ind w:left="1134"/>
        <w:jc w:val="both"/>
        <w:rPr>
          <w:rFonts w:ascii="Calibri" w:eastAsia="Calibri" w:hAnsi="Calibri" w:cs="Calibri"/>
          <w:color w:val="000000"/>
          <w:sz w:val="24"/>
          <w:szCs w:val="24"/>
        </w:rPr>
      </w:pPr>
      <w:r>
        <w:rPr>
          <w:rFonts w:ascii="Calibri" w:eastAsia="Calibri" w:hAnsi="Calibri" w:cs="Calibri"/>
          <w:color w:val="000000"/>
          <w:sz w:val="24"/>
          <w:szCs w:val="24"/>
        </w:rPr>
        <w:t>E-mail:</w:t>
      </w:r>
      <w:r>
        <w:rPr>
          <w:rFonts w:ascii="Calibri" w:eastAsia="Calibri" w:hAnsi="Calibri" w:cs="Calibri"/>
          <w:color w:val="000000"/>
          <w:sz w:val="24"/>
          <w:szCs w:val="24"/>
        </w:rPr>
        <w:tab/>
        <w:t>gdpr@corrency.cz</w:t>
      </w:r>
    </w:p>
    <w:p w14:paraId="5BAA2B46" w14:textId="77777777" w:rsidR="009E535E" w:rsidRDefault="00A455CF">
      <w:pPr>
        <w:widowControl w:val="0"/>
        <w:pBdr>
          <w:top w:val="nil"/>
          <w:left w:val="nil"/>
          <w:bottom w:val="nil"/>
          <w:right w:val="nil"/>
          <w:between w:val="nil"/>
        </w:pBdr>
        <w:tabs>
          <w:tab w:val="left" w:pos="1418"/>
        </w:tabs>
        <w:spacing w:line="300" w:lineRule="auto"/>
        <w:ind w:left="1134"/>
        <w:jc w:val="both"/>
        <w:rPr>
          <w:rFonts w:ascii="Calibri" w:eastAsia="Calibri" w:hAnsi="Calibri" w:cs="Calibri"/>
          <w:color w:val="000000"/>
          <w:sz w:val="24"/>
          <w:szCs w:val="24"/>
        </w:rPr>
      </w:pPr>
      <w:r>
        <w:rPr>
          <w:rFonts w:ascii="Calibri" w:eastAsia="Calibri" w:hAnsi="Calibri" w:cs="Calibri"/>
          <w:color w:val="000000"/>
          <w:sz w:val="24"/>
          <w:szCs w:val="24"/>
        </w:rPr>
        <w:t>Telefon:</w:t>
      </w:r>
      <w:r>
        <w:rPr>
          <w:rFonts w:ascii="Calibri" w:eastAsia="Calibri" w:hAnsi="Calibri" w:cs="Calibri"/>
          <w:color w:val="000000"/>
          <w:sz w:val="24"/>
          <w:szCs w:val="24"/>
        </w:rPr>
        <w:tab/>
        <w:t>+420 </w:t>
      </w:r>
      <w:r>
        <w:rPr>
          <w:rFonts w:ascii="Calibri" w:eastAsia="Calibri" w:hAnsi="Calibri" w:cs="Calibri"/>
          <w:sz w:val="24"/>
          <w:szCs w:val="24"/>
        </w:rPr>
        <w:t>773 641 911</w:t>
      </w:r>
    </w:p>
    <w:p w14:paraId="5BAA2B47" w14:textId="77777777" w:rsidR="009E535E" w:rsidRDefault="00A455CF">
      <w:pPr>
        <w:pStyle w:val="Nadpis2"/>
        <w:numPr>
          <w:ilvl w:val="1"/>
          <w:numId w:val="2"/>
        </w:numPr>
      </w:pPr>
      <w:r>
        <w:rPr>
          <w:rFonts w:ascii="Calibri" w:eastAsia="Calibri" w:hAnsi="Calibri" w:cs="Calibri"/>
          <w:sz w:val="24"/>
          <w:szCs w:val="24"/>
        </w:rPr>
        <w:t xml:space="preserve">Došlá oznámení budou řádně doručena příslušné Smluvní straně třetí (3.) pracovní den po jejich odeslání na shora uvedené kontaktní údaje nebo okamžikem, kdy je jejich adresát odmítne převzít. </w:t>
      </w:r>
    </w:p>
    <w:p w14:paraId="5BAA2B48" w14:textId="77777777" w:rsidR="009E535E" w:rsidRDefault="00A455CF">
      <w:pPr>
        <w:pStyle w:val="Nadpis2"/>
        <w:numPr>
          <w:ilvl w:val="1"/>
          <w:numId w:val="2"/>
        </w:numPr>
      </w:pPr>
      <w:r>
        <w:rPr>
          <w:rFonts w:ascii="Calibri" w:eastAsia="Calibri" w:hAnsi="Calibri" w:cs="Calibri"/>
          <w:sz w:val="24"/>
          <w:szCs w:val="24"/>
        </w:rPr>
        <w:t>Každá Smluvní strana je oprávněna jednostranně změnit své kontaktní údaje, a to písemným oznámením doručeným druhé Smluvní straně, za písemnou formu se pro tyto účely považuje též výměna adresáty potvrzených e-mailových zpráv. Oznámení o změně kontaktních údajů nabývá účinnosti desátý (10.) pracovní den po jeho doručení druhé Smluvní straně nebo v pozdější den uvedený v oznámení o změně kontaktních údajů.</w:t>
      </w:r>
    </w:p>
    <w:p w14:paraId="5BAA2B49" w14:textId="77777777" w:rsidR="009E535E" w:rsidRDefault="00A455CF">
      <w:pPr>
        <w:pStyle w:val="Nadpis1"/>
        <w:numPr>
          <w:ilvl w:val="0"/>
          <w:numId w:val="2"/>
        </w:numPr>
        <w:rPr>
          <w:rFonts w:ascii="Calibri" w:eastAsia="Calibri" w:hAnsi="Calibri" w:cs="Calibri"/>
        </w:rPr>
      </w:pPr>
      <w:r>
        <w:rPr>
          <w:rFonts w:ascii="Calibri" w:eastAsia="Calibri" w:hAnsi="Calibri" w:cs="Calibri"/>
        </w:rPr>
        <w:t xml:space="preserve">Závěrečná ustanovení </w:t>
      </w:r>
    </w:p>
    <w:p w14:paraId="5BAA2B4A" w14:textId="77777777" w:rsidR="009E535E" w:rsidRDefault="00A455CF">
      <w:pPr>
        <w:pStyle w:val="Nadpis2"/>
        <w:numPr>
          <w:ilvl w:val="1"/>
          <w:numId w:val="2"/>
        </w:numPr>
      </w:pPr>
      <w:r>
        <w:rPr>
          <w:rFonts w:ascii="Calibri" w:eastAsia="Calibri" w:hAnsi="Calibri" w:cs="Calibri"/>
          <w:sz w:val="24"/>
          <w:szCs w:val="24"/>
        </w:rPr>
        <w:t>Vztahy touto Smlouvou výslovně neupravené se řídí GDPR a dalšími obecně závaznými právními předpisy České republiky v platném a účinném znění.</w:t>
      </w:r>
    </w:p>
    <w:p w14:paraId="5BAA2B4B" w14:textId="77777777" w:rsidR="009E535E" w:rsidRDefault="00A455CF">
      <w:pPr>
        <w:pStyle w:val="Nadpis2"/>
        <w:numPr>
          <w:ilvl w:val="1"/>
          <w:numId w:val="2"/>
        </w:numPr>
      </w:pPr>
      <w:r>
        <w:rPr>
          <w:rFonts w:ascii="Calibri" w:eastAsia="Calibri" w:hAnsi="Calibri" w:cs="Calibri"/>
          <w:sz w:val="24"/>
          <w:szCs w:val="24"/>
        </w:rPr>
        <w:t xml:space="preserve">Smluvní strany vylučují použití ustanovení § 557, § 558 odst. 2 věta druhá (obchodní zvyklosti nemají přednost před dispozitivními ustanoveními zákona), § 1740 odst. 3 věta první, § 1765, § 1766 a § 1798 zákona č. 89/2012 Sb., občanského zákoníku, ve znění pozdějších předpisů, na vztahy založené touto Smlouvou. </w:t>
      </w:r>
    </w:p>
    <w:p w14:paraId="5BAA2B4C" w14:textId="77777777" w:rsidR="009E535E" w:rsidRDefault="00A455CF">
      <w:pPr>
        <w:pStyle w:val="Nadpis2"/>
        <w:numPr>
          <w:ilvl w:val="1"/>
          <w:numId w:val="2"/>
        </w:numPr>
      </w:pPr>
      <w:r>
        <w:rPr>
          <w:rFonts w:ascii="Calibri" w:eastAsia="Calibri" w:hAnsi="Calibri" w:cs="Calibri"/>
          <w:sz w:val="24"/>
          <w:szCs w:val="24"/>
        </w:rPr>
        <w:t>Správce není oprávněn postoupit jakékoli své pohledávky z této Smlouvy na třetí osobu. Správce není oprávněn započíst jakékoli své pohledávky vůči pohledávkám Zpracovatele z této Smlouvy.</w:t>
      </w:r>
    </w:p>
    <w:p w14:paraId="5BAA2B4D" w14:textId="77777777" w:rsidR="009E535E" w:rsidRDefault="00A455CF">
      <w:pPr>
        <w:pStyle w:val="Nadpis2"/>
        <w:numPr>
          <w:ilvl w:val="1"/>
          <w:numId w:val="2"/>
        </w:numPr>
      </w:pPr>
      <w:r>
        <w:rPr>
          <w:rFonts w:ascii="Calibri" w:eastAsia="Calibri" w:hAnsi="Calibri" w:cs="Calibri"/>
          <w:sz w:val="24"/>
          <w:szCs w:val="24"/>
        </w:rPr>
        <w:t>V případě, že kterékoliv ustanovení této Smlouvy je nebo se stane či bude shledáno neplatným, zdánlivým nebo nevymahatelným, neovlivní to (v maximálním rozsahu povoleném právními předpisy) platnost a vymahatelnost zbývajících ustanovení této Smlouvy. Smluvní strany se v takovém případě zavazují nahradit neplatné, zdánlivé či nevymahatelné ustanovení sjednáním ustanovení platného a vymahatelného, které bude mít do nejvyšší možné míry stejný a právními předpisy přípustný význam a účinek, jako mělo ustanovení, jež má být nahrazeno.</w:t>
      </w:r>
    </w:p>
    <w:p w14:paraId="5BAA2B4E" w14:textId="77777777" w:rsidR="009E535E" w:rsidRDefault="00A455CF">
      <w:pPr>
        <w:pStyle w:val="Nadpis2"/>
        <w:numPr>
          <w:ilvl w:val="1"/>
          <w:numId w:val="2"/>
        </w:numPr>
      </w:pPr>
      <w:r>
        <w:rPr>
          <w:rFonts w:ascii="Calibri" w:eastAsia="Calibri" w:hAnsi="Calibri" w:cs="Calibri"/>
          <w:sz w:val="24"/>
          <w:szCs w:val="24"/>
        </w:rPr>
        <w:t xml:space="preserve">Tato Smlouva představuje úplnou dohodu Smluvních stran ve vztahu k předmětu této Smlouvy a ruší a nahrazuje jakékoliv předchozí písemné a ústní dohody a ujednání vzniklé v souvislosti s předmětem této Smlouvy. </w:t>
      </w:r>
    </w:p>
    <w:p w14:paraId="5BAA2B4F" w14:textId="77777777" w:rsidR="009E535E" w:rsidRDefault="00A455CF">
      <w:pPr>
        <w:pStyle w:val="Nadpis2"/>
        <w:numPr>
          <w:ilvl w:val="1"/>
          <w:numId w:val="2"/>
        </w:numPr>
      </w:pPr>
      <w:r>
        <w:rPr>
          <w:rFonts w:ascii="Calibri" w:eastAsia="Calibri" w:hAnsi="Calibri" w:cs="Calibri"/>
          <w:sz w:val="24"/>
          <w:szCs w:val="24"/>
        </w:rPr>
        <w:t>Smlouva může být měněna nebo doplňována pouze formou písemných dodatků podepsaných oběma Smluvními stranami. Smlouva může být zrušena pouze písemnou formou. Změna či zrušení Smlouvy jakoukoli jinou než shora uvedenou formou se vylučuje.</w:t>
      </w:r>
    </w:p>
    <w:p w14:paraId="5BAA2B50" w14:textId="77777777" w:rsidR="009E535E" w:rsidRDefault="00A455CF">
      <w:pPr>
        <w:numPr>
          <w:ilvl w:val="1"/>
          <w:numId w:val="2"/>
        </w:numPr>
        <w:spacing w:line="240" w:lineRule="auto"/>
        <w:jc w:val="both"/>
        <w:rPr>
          <w:highlight w:val="white"/>
        </w:rPr>
      </w:pPr>
      <w:r>
        <w:rPr>
          <w:rFonts w:ascii="Calibri" w:eastAsia="Calibri" w:hAnsi="Calibri" w:cs="Calibri"/>
          <w:sz w:val="24"/>
          <w:szCs w:val="24"/>
          <w:highlight w:val="white"/>
        </w:rPr>
        <w:t xml:space="preserve">Tato Smlouva může být podepsána prostřednictvím zaručeného elektronického podpisu upraveným zákonem č. 297/2016 Sb., zákon o službách vytvářejících důvěru pro elektronické transakce. </w:t>
      </w:r>
    </w:p>
    <w:p w14:paraId="5BAA2B51" w14:textId="77777777" w:rsidR="009E535E" w:rsidRDefault="00A455CF">
      <w:pPr>
        <w:pStyle w:val="Nadpis2"/>
        <w:numPr>
          <w:ilvl w:val="1"/>
          <w:numId w:val="2"/>
        </w:numPr>
      </w:pPr>
      <w:r>
        <w:rPr>
          <w:rFonts w:ascii="Calibri" w:eastAsia="Calibri" w:hAnsi="Calibri" w:cs="Calibri"/>
          <w:sz w:val="24"/>
          <w:szCs w:val="24"/>
        </w:rPr>
        <w:t>Tato Smlouva je vyhotovena ve dvou (2) stejnopisech, z nichž každý má povahu originálu. Každá ze Smluvních stran obdrží po jednom (1) stejnopisu.</w:t>
      </w:r>
    </w:p>
    <w:p w14:paraId="5BAA2B52" w14:textId="77777777" w:rsidR="009E535E" w:rsidRDefault="00A455CF">
      <w:pPr>
        <w:pStyle w:val="Nadpis2"/>
        <w:numPr>
          <w:ilvl w:val="1"/>
          <w:numId w:val="2"/>
        </w:numPr>
      </w:pPr>
      <w:r>
        <w:rPr>
          <w:rFonts w:ascii="Calibri" w:eastAsia="Calibri" w:hAnsi="Calibri" w:cs="Calibri"/>
          <w:sz w:val="24"/>
          <w:szCs w:val="24"/>
        </w:rPr>
        <w:t>Smluvní strany závěrem prohlašují a stvrzují, že si tuto Smlouvu před jejím podpisem přečetly a že veškerá ujednání obsažená v této Smlouvě byla sjednána svobodně, vážně a určitě, na důkaz čehož připojují pod Smlouvou své podpisy.</w:t>
      </w:r>
    </w:p>
    <w:p w14:paraId="5BAA2B53" w14:textId="77777777" w:rsidR="009E535E" w:rsidRDefault="009E535E">
      <w:pPr>
        <w:rPr>
          <w:rFonts w:ascii="Calibri" w:eastAsia="Calibri" w:hAnsi="Calibri" w:cs="Calibri"/>
          <w:sz w:val="24"/>
          <w:szCs w:val="24"/>
        </w:rPr>
      </w:pPr>
    </w:p>
    <w:p w14:paraId="5BAA2B54" w14:textId="77777777" w:rsidR="009E535E" w:rsidRDefault="00A455CF">
      <w:pPr>
        <w:rPr>
          <w:rFonts w:ascii="Calibri" w:eastAsia="Calibri" w:hAnsi="Calibri" w:cs="Calibri"/>
          <w:sz w:val="24"/>
          <w:szCs w:val="24"/>
        </w:rPr>
      </w:pPr>
      <w:r>
        <w:rPr>
          <w:rFonts w:ascii="Calibri" w:eastAsia="Calibri" w:hAnsi="Calibri" w:cs="Calibri"/>
          <w:sz w:val="24"/>
          <w:szCs w:val="24"/>
        </w:rPr>
        <w:t>V [·] dne __.__.____</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V [·] dne __.__.____</w:t>
      </w:r>
    </w:p>
    <w:p w14:paraId="5BAA2B55" w14:textId="77777777" w:rsidR="009E535E" w:rsidRDefault="009E535E">
      <w:pPr>
        <w:rPr>
          <w:rFonts w:ascii="Calibri" w:eastAsia="Calibri" w:hAnsi="Calibri" w:cs="Calibri"/>
          <w:sz w:val="24"/>
          <w:szCs w:val="24"/>
        </w:rPr>
      </w:pPr>
    </w:p>
    <w:p w14:paraId="5BAA2B56" w14:textId="77777777" w:rsidR="009E535E" w:rsidRDefault="009E535E">
      <w:pPr>
        <w:rPr>
          <w:rFonts w:ascii="Calibri" w:eastAsia="Calibri" w:hAnsi="Calibri" w:cs="Calibri"/>
          <w:sz w:val="24"/>
          <w:szCs w:val="24"/>
        </w:rPr>
      </w:pPr>
    </w:p>
    <w:p w14:paraId="5BAA2B57" w14:textId="30583DDE" w:rsidR="009E535E" w:rsidRDefault="00A455CF">
      <w:pPr>
        <w:spacing w:before="0" w:after="0"/>
        <w:rPr>
          <w:rFonts w:ascii="Calibri" w:eastAsia="Calibri" w:hAnsi="Calibri" w:cs="Calibri"/>
          <w:sz w:val="24"/>
          <w:szCs w:val="24"/>
        </w:rPr>
      </w:pPr>
      <w:r>
        <w:rPr>
          <w:rFonts w:ascii="Calibri" w:eastAsia="Calibri" w:hAnsi="Calibri" w:cs="Calibri"/>
          <w:sz w:val="24"/>
          <w:szCs w:val="24"/>
        </w:rPr>
        <w:t>____________________</w:t>
      </w:r>
      <w:r w:rsidR="00AB5841">
        <w:rPr>
          <w:rFonts w:ascii="Calibri" w:eastAsia="Calibri" w:hAnsi="Calibri" w:cs="Calibri"/>
          <w:sz w:val="24"/>
          <w:szCs w:val="24"/>
        </w:rPr>
        <w:t>__</w:t>
      </w:r>
      <w:r>
        <w:rPr>
          <w:rFonts w:ascii="Calibri" w:eastAsia="Calibri" w:hAnsi="Calibri" w:cs="Calibri"/>
          <w:sz w:val="24"/>
          <w:szCs w:val="24"/>
        </w:rPr>
        <w:t>_</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______________________</w:t>
      </w:r>
    </w:p>
    <w:p w14:paraId="5BAA2B58" w14:textId="029CC349" w:rsidR="009E535E" w:rsidRDefault="00A455CF">
      <w:pPr>
        <w:spacing w:before="0" w:after="0"/>
        <w:rPr>
          <w:rFonts w:ascii="Calibri" w:eastAsia="Calibri" w:hAnsi="Calibri" w:cs="Calibri"/>
          <w:b/>
          <w:sz w:val="24"/>
          <w:szCs w:val="24"/>
        </w:rPr>
      </w:pPr>
      <w:r>
        <w:rPr>
          <w:rFonts w:ascii="Calibri" w:eastAsia="Calibri" w:hAnsi="Calibri" w:cs="Calibri"/>
          <w:b/>
          <w:sz w:val="24"/>
          <w:szCs w:val="24"/>
        </w:rPr>
        <w:t>Město Roudnice nad Labem</w:t>
      </w:r>
      <w:r>
        <w:rPr>
          <w:rFonts w:ascii="Calibri" w:eastAsia="Calibri" w:hAnsi="Calibri" w:cs="Calibri"/>
          <w:b/>
          <w:sz w:val="24"/>
          <w:szCs w:val="24"/>
        </w:rPr>
        <w:tab/>
      </w:r>
      <w:r>
        <w:rPr>
          <w:rFonts w:ascii="Calibri" w:eastAsia="Calibri" w:hAnsi="Calibri" w:cs="Calibri"/>
          <w:b/>
          <w:sz w:val="24"/>
          <w:szCs w:val="24"/>
        </w:rPr>
        <w:tab/>
      </w:r>
      <w:r>
        <w:rPr>
          <w:rFonts w:ascii="Calibri" w:eastAsia="Calibri" w:hAnsi="Calibri" w:cs="Calibri"/>
          <w:b/>
          <w:sz w:val="24"/>
          <w:szCs w:val="24"/>
        </w:rPr>
        <w:tab/>
      </w:r>
      <w:r w:rsidR="00D2627C">
        <w:rPr>
          <w:rFonts w:ascii="Calibri" w:eastAsia="Calibri" w:hAnsi="Calibri" w:cs="Calibri"/>
          <w:b/>
          <w:sz w:val="24"/>
          <w:szCs w:val="24"/>
        </w:rPr>
        <w:tab/>
      </w:r>
      <w:r>
        <w:rPr>
          <w:rFonts w:ascii="Calibri" w:eastAsia="Calibri" w:hAnsi="Calibri" w:cs="Calibri"/>
          <w:b/>
          <w:sz w:val="24"/>
          <w:szCs w:val="24"/>
        </w:rPr>
        <w:t>CorCo Systems a. s.</w:t>
      </w:r>
    </w:p>
    <w:p w14:paraId="5BAA2B59" w14:textId="52FC773F" w:rsidR="009E535E" w:rsidRDefault="00A455CF">
      <w:pPr>
        <w:spacing w:before="0" w:after="0"/>
        <w:rPr>
          <w:rFonts w:ascii="Calibri" w:eastAsia="Calibri" w:hAnsi="Calibri" w:cs="Calibri"/>
          <w:sz w:val="24"/>
          <w:szCs w:val="24"/>
        </w:rPr>
      </w:pPr>
      <w:r>
        <w:rPr>
          <w:rFonts w:ascii="Calibri" w:eastAsia="Calibri" w:hAnsi="Calibri" w:cs="Calibri"/>
          <w:sz w:val="24"/>
          <w:szCs w:val="24"/>
        </w:rPr>
        <w:t>Ing. František Padělek</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sidR="00D2627C">
        <w:rPr>
          <w:rFonts w:ascii="Calibri" w:eastAsia="Calibri" w:hAnsi="Calibri" w:cs="Calibri"/>
          <w:sz w:val="24"/>
          <w:szCs w:val="24"/>
        </w:rPr>
        <w:tab/>
      </w:r>
      <w:r w:rsidR="00D2627C">
        <w:rPr>
          <w:rFonts w:ascii="Calibri" w:eastAsia="Calibri" w:hAnsi="Calibri" w:cs="Calibri"/>
          <w:sz w:val="24"/>
          <w:szCs w:val="24"/>
        </w:rPr>
        <w:tab/>
        <w:t>JUDr. Filip Novák</w:t>
      </w:r>
    </w:p>
    <w:p w14:paraId="5BAA2B5A" w14:textId="3A77A0C7" w:rsidR="009E535E" w:rsidRDefault="00A455CF">
      <w:pPr>
        <w:spacing w:before="0" w:after="0"/>
        <w:rPr>
          <w:rFonts w:ascii="Calibri" w:eastAsia="Calibri" w:hAnsi="Calibri" w:cs="Calibri"/>
          <w:sz w:val="24"/>
          <w:szCs w:val="24"/>
        </w:rPr>
      </w:pPr>
      <w:r>
        <w:rPr>
          <w:rFonts w:ascii="Calibri" w:eastAsia="Calibri" w:hAnsi="Calibri" w:cs="Calibri"/>
          <w:sz w:val="24"/>
          <w:szCs w:val="24"/>
        </w:rPr>
        <w:t>starosta</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sidR="00D2627C">
        <w:rPr>
          <w:rFonts w:ascii="Calibri" w:eastAsia="Calibri" w:hAnsi="Calibri" w:cs="Calibri"/>
          <w:sz w:val="24"/>
          <w:szCs w:val="24"/>
        </w:rPr>
        <w:tab/>
        <w:t>člen správní rady</w:t>
      </w:r>
    </w:p>
    <w:p w14:paraId="5BAA2B5B" w14:textId="2D9E0303" w:rsidR="009E535E" w:rsidRDefault="00A455CF">
      <w:pPr>
        <w:spacing w:before="0" w:after="0"/>
        <w:rPr>
          <w:rFonts w:ascii="Calibri" w:eastAsia="Calibri" w:hAnsi="Calibri" w:cs="Calibri"/>
          <w:sz w:val="24"/>
          <w:szCs w:val="24"/>
        </w:rPr>
      </w:pPr>
      <w:r>
        <w:rPr>
          <w:rFonts w:ascii="Calibri" w:eastAsia="Calibri" w:hAnsi="Calibri" w:cs="Calibri"/>
          <w:sz w:val="24"/>
          <w:szCs w:val="24"/>
        </w:rPr>
        <w:t>jako Správce</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sidR="00D2627C">
        <w:rPr>
          <w:rFonts w:ascii="Calibri" w:eastAsia="Calibri" w:hAnsi="Calibri" w:cs="Calibri"/>
          <w:sz w:val="24"/>
          <w:szCs w:val="24"/>
        </w:rPr>
        <w:tab/>
      </w:r>
      <w:r>
        <w:rPr>
          <w:rFonts w:ascii="Calibri" w:eastAsia="Calibri" w:hAnsi="Calibri" w:cs="Calibri"/>
          <w:sz w:val="24"/>
          <w:szCs w:val="24"/>
        </w:rPr>
        <w:t>jako Zpracovatel</w:t>
      </w:r>
    </w:p>
    <w:p w14:paraId="5BAA2B5C" w14:textId="77777777" w:rsidR="009E535E" w:rsidRDefault="009E535E">
      <w:pPr>
        <w:rPr>
          <w:rFonts w:ascii="Calibri" w:eastAsia="Calibri" w:hAnsi="Calibri" w:cs="Calibri"/>
          <w:sz w:val="24"/>
          <w:szCs w:val="24"/>
        </w:rPr>
      </w:pPr>
    </w:p>
    <w:p w14:paraId="5BAA2B5D" w14:textId="77777777" w:rsidR="009E535E" w:rsidRDefault="009E535E">
      <w:pPr>
        <w:jc w:val="both"/>
        <w:rPr>
          <w:rFonts w:ascii="Calibri" w:eastAsia="Calibri" w:hAnsi="Calibri" w:cs="Calibri"/>
          <w:color w:val="000000"/>
          <w:sz w:val="24"/>
          <w:szCs w:val="24"/>
        </w:rPr>
      </w:pPr>
    </w:p>
    <w:p w14:paraId="5BAA2B5E" w14:textId="77777777" w:rsidR="009E535E" w:rsidRDefault="009E535E">
      <w:pPr>
        <w:keepNext/>
        <w:keepLines/>
        <w:jc w:val="both"/>
        <w:rPr>
          <w:rFonts w:ascii="Calibri" w:eastAsia="Calibri" w:hAnsi="Calibri" w:cs="Calibri"/>
          <w:color w:val="000000"/>
          <w:sz w:val="24"/>
          <w:szCs w:val="24"/>
        </w:rPr>
      </w:pPr>
    </w:p>
    <w:sectPr w:rsidR="009E535E">
      <w:footerReference w:type="default" r:id="rId8"/>
      <w:pgSz w:w="11906" w:h="16838"/>
      <w:pgMar w:top="1134" w:right="1134" w:bottom="1134" w:left="1134" w:header="1134" w:footer="90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9800F" w14:textId="77777777" w:rsidR="00BD7824" w:rsidRDefault="00BD7824">
      <w:pPr>
        <w:spacing w:before="0" w:after="0" w:line="240" w:lineRule="auto"/>
      </w:pPr>
      <w:r>
        <w:separator/>
      </w:r>
    </w:p>
  </w:endnote>
  <w:endnote w:type="continuationSeparator" w:id="0">
    <w:p w14:paraId="66A3967F" w14:textId="77777777" w:rsidR="00BD7824" w:rsidRDefault="00BD78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2FBEDD33-1C59-4F95-871B-85CD19E8A454}"/>
    <w:embedBold r:id="rId2" w:fontKey="{4AF138D7-1726-4862-B580-70C9D7F79442}"/>
    <w:embedItalic r:id="rId3" w:fontKey="{713B691B-FDBC-4B07-940E-099A58046341}"/>
    <w:embedBoldItalic r:id="rId4" w:fontKey="{30A585A4-45FF-4BAC-BD49-3446949997C6}"/>
  </w:font>
  <w:font w:name="Corbel">
    <w:panose1 w:val="020B0503020204020204"/>
    <w:charset w:val="EE"/>
    <w:family w:val="swiss"/>
    <w:pitch w:val="variable"/>
    <w:sig w:usb0="A00002EF" w:usb1="4000A44B" w:usb2="00000000" w:usb3="00000000" w:csb0="0000019F" w:csb1="00000000"/>
    <w:embedRegular r:id="rId5" w:fontKey="{D65F5454-4B54-4BE0-91C7-DB217D212DE6}"/>
    <w:embedBold r:id="rId6" w:fontKey="{2B11DE95-3A26-4E48-BCDE-E0096A3FD90C}"/>
  </w:font>
  <w:font w:name="Georgia">
    <w:panose1 w:val="02040502050405020303"/>
    <w:charset w:val="EE"/>
    <w:family w:val="roman"/>
    <w:pitch w:val="variable"/>
    <w:sig w:usb0="00000287" w:usb1="00000000" w:usb2="00000000" w:usb3="00000000" w:csb0="0000009F" w:csb1="00000000"/>
    <w:embedRegular r:id="rId7" w:fontKey="{BB9D238D-303E-447B-9601-C922606035D5}"/>
    <w:embedBold r:id="rId8" w:fontKey="{292FE6FE-2DE0-4A9A-B845-413838BDFCDE}"/>
    <w:embedItalic r:id="rId9" w:fontKey="{0F3F0059-E86C-48AB-A233-A38B8891E1B1}"/>
  </w:font>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10" w:fontKey="{52E1A2DF-69F0-4764-BFB8-B34B4832C0AF}"/>
  </w:font>
  <w:font w:name="Tahoma">
    <w:panose1 w:val="020B0604030504040204"/>
    <w:charset w:val="EE"/>
    <w:family w:val="swiss"/>
    <w:pitch w:val="variable"/>
    <w:sig w:usb0="E1002EFF" w:usb1="C000605B" w:usb2="00000029" w:usb3="00000000" w:csb0="000101FF" w:csb1="00000000"/>
    <w:embedRegular r:id="rId11" w:fontKey="{9C95D7E9-6BF0-4273-96A5-C5FE98D6F9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A2B5F" w14:textId="075FE0AC" w:rsidR="009E535E" w:rsidRDefault="00A455CF">
    <w:pPr>
      <w:tabs>
        <w:tab w:val="right" w:pos="9354"/>
      </w:tabs>
      <w:rPr>
        <w:rFonts w:ascii="Corbel" w:eastAsia="Corbel" w:hAnsi="Corbel" w:cs="Corbel"/>
        <w:sz w:val="20"/>
      </w:rPr>
    </w:pPr>
    <w:bookmarkStart w:id="13" w:name="_heading=h.lnxbz9" w:colFirst="0" w:colLast="0"/>
    <w:bookmarkEnd w:id="13"/>
    <w:r>
      <w:rPr>
        <w:rFonts w:ascii="Corbel" w:eastAsia="Corbel" w:hAnsi="Corbel" w:cs="Corbel"/>
        <w:sz w:val="20"/>
      </w:rPr>
      <w:tab/>
    </w:r>
    <w:r>
      <w:rPr>
        <w:rFonts w:ascii="Corbel" w:eastAsia="Corbel" w:hAnsi="Corbel" w:cs="Corbel"/>
        <w:sz w:val="20"/>
      </w:rPr>
      <w:fldChar w:fldCharType="begin"/>
    </w:r>
    <w:r>
      <w:rPr>
        <w:rFonts w:ascii="Corbel" w:eastAsia="Corbel" w:hAnsi="Corbel" w:cs="Corbel"/>
        <w:sz w:val="20"/>
      </w:rPr>
      <w:instrText>PAGE</w:instrText>
    </w:r>
    <w:r>
      <w:rPr>
        <w:rFonts w:ascii="Corbel" w:eastAsia="Corbel" w:hAnsi="Corbel" w:cs="Corbel"/>
        <w:sz w:val="20"/>
      </w:rPr>
      <w:fldChar w:fldCharType="separate"/>
    </w:r>
    <w:r w:rsidR="005077E1">
      <w:rPr>
        <w:rFonts w:ascii="Corbel" w:eastAsia="Corbel" w:hAnsi="Corbel" w:cs="Corbel"/>
        <w:noProof/>
        <w:sz w:val="20"/>
      </w:rPr>
      <w:t>2</w:t>
    </w:r>
    <w:r>
      <w:rPr>
        <w:rFonts w:ascii="Corbel" w:eastAsia="Corbel" w:hAnsi="Corbel" w:cs="Corbel"/>
        <w:sz w:val="20"/>
      </w:rPr>
      <w:fldChar w:fldCharType="end"/>
    </w:r>
    <w:r>
      <w:rPr>
        <w:rFonts w:ascii="Corbel" w:eastAsia="Corbel" w:hAnsi="Corbel" w:cs="Corbel"/>
        <w:sz w:val="20"/>
      </w:rPr>
      <w:t xml:space="preserve"> / </w:t>
    </w:r>
    <w:r>
      <w:rPr>
        <w:rFonts w:ascii="Corbel" w:eastAsia="Corbel" w:hAnsi="Corbel" w:cs="Corbel"/>
        <w:sz w:val="20"/>
      </w:rPr>
      <w:fldChar w:fldCharType="begin"/>
    </w:r>
    <w:r>
      <w:rPr>
        <w:rFonts w:ascii="Corbel" w:eastAsia="Corbel" w:hAnsi="Corbel" w:cs="Corbel"/>
        <w:sz w:val="20"/>
      </w:rPr>
      <w:instrText>NUMPAGES</w:instrText>
    </w:r>
    <w:r>
      <w:rPr>
        <w:rFonts w:ascii="Corbel" w:eastAsia="Corbel" w:hAnsi="Corbel" w:cs="Corbel"/>
        <w:sz w:val="20"/>
      </w:rPr>
      <w:fldChar w:fldCharType="separate"/>
    </w:r>
    <w:r w:rsidR="005077E1">
      <w:rPr>
        <w:rFonts w:ascii="Corbel" w:eastAsia="Corbel" w:hAnsi="Corbel" w:cs="Corbel"/>
        <w:noProof/>
        <w:sz w:val="20"/>
      </w:rPr>
      <w:t>3</w:t>
    </w:r>
    <w:r>
      <w:rPr>
        <w:rFonts w:ascii="Corbel" w:eastAsia="Corbel" w:hAnsi="Corbel" w:cs="Corbel"/>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73655" w14:textId="77777777" w:rsidR="00BD7824" w:rsidRDefault="00BD7824">
      <w:pPr>
        <w:spacing w:before="0" w:after="0" w:line="240" w:lineRule="auto"/>
      </w:pPr>
      <w:r>
        <w:separator/>
      </w:r>
    </w:p>
  </w:footnote>
  <w:footnote w:type="continuationSeparator" w:id="0">
    <w:p w14:paraId="43B3CD49" w14:textId="77777777" w:rsidR="00BD7824" w:rsidRDefault="00BD7824">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40127A"/>
    <w:multiLevelType w:val="multilevel"/>
    <w:tmpl w:val="26BA24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70575B0"/>
    <w:multiLevelType w:val="multilevel"/>
    <w:tmpl w:val="5F302A76"/>
    <w:lvl w:ilvl="0">
      <w:start w:val="1"/>
      <w:numFmt w:val="upperLetter"/>
      <w:lvlText w:val="(%1)"/>
      <w:lvlJc w:val="left"/>
      <w:pPr>
        <w:ind w:left="720" w:hanging="360"/>
      </w:pPr>
    </w:lvl>
    <w:lvl w:ilvl="1">
      <w:start w:val="1"/>
      <w:numFmt w:val="lowerRoman"/>
      <w:lvlText w:val="(%2)"/>
      <w:lvlJc w:val="left"/>
      <w:pPr>
        <w:ind w:left="1440" w:hanging="360"/>
      </w:pPr>
    </w:lvl>
    <w:lvl w:ilvl="2">
      <w:start w:val="1"/>
      <w:numFmt w:val="lowerRoman"/>
      <w:lvlText w:val="%3."/>
      <w:lvlJc w:val="right"/>
      <w:pPr>
        <w:ind w:left="2160" w:hanging="180"/>
      </w:pPr>
    </w:lvl>
    <w:lvl w:ilvl="3">
      <w:start w:val="1"/>
      <w:numFmt w:val="decimal"/>
      <w:pStyle w:val="Nadpis4"/>
      <w:lvlText w:val="%4."/>
      <w:lvlJc w:val="left"/>
      <w:pPr>
        <w:ind w:left="2880" w:hanging="360"/>
      </w:pPr>
    </w:lvl>
    <w:lvl w:ilvl="4">
      <w:start w:val="1"/>
      <w:numFmt w:val="lowerLetter"/>
      <w:pStyle w:val="Nadpis5"/>
      <w:lvlText w:val="%5."/>
      <w:lvlJc w:val="left"/>
      <w:pPr>
        <w:ind w:left="3600" w:hanging="360"/>
      </w:pPr>
    </w:lvl>
    <w:lvl w:ilvl="5">
      <w:start w:val="1"/>
      <w:numFmt w:val="lowerRoman"/>
      <w:pStyle w:val="Nadpis6"/>
      <w:lvlText w:val="%6."/>
      <w:lvlJc w:val="right"/>
      <w:pPr>
        <w:ind w:left="4320" w:hanging="180"/>
      </w:pPr>
    </w:lvl>
    <w:lvl w:ilvl="6">
      <w:start w:val="1"/>
      <w:numFmt w:val="decimal"/>
      <w:pStyle w:val="Nadpis7"/>
      <w:lvlText w:val="%7."/>
      <w:lvlJc w:val="left"/>
      <w:pPr>
        <w:ind w:left="5040" w:hanging="360"/>
      </w:pPr>
    </w:lvl>
    <w:lvl w:ilvl="7">
      <w:start w:val="1"/>
      <w:numFmt w:val="lowerLetter"/>
      <w:pStyle w:val="Nadpis8"/>
      <w:lvlText w:val="%8."/>
      <w:lvlJc w:val="left"/>
      <w:pPr>
        <w:ind w:left="5760" w:hanging="360"/>
      </w:pPr>
    </w:lvl>
    <w:lvl w:ilvl="8">
      <w:start w:val="1"/>
      <w:numFmt w:val="lowerRoman"/>
      <w:pStyle w:val="Nadpis9"/>
      <w:lvlText w:val="%9."/>
      <w:lvlJc w:val="right"/>
      <w:pPr>
        <w:ind w:left="6480" w:hanging="180"/>
      </w:pPr>
    </w:lvl>
  </w:abstractNum>
  <w:abstractNum w:abstractNumId="2" w15:restartNumberingAfterBreak="0">
    <w:nsid w:val="40635CD0"/>
    <w:multiLevelType w:val="multilevel"/>
    <w:tmpl w:val="E21C043C"/>
    <w:lvl w:ilvl="0">
      <w:start w:val="1"/>
      <w:numFmt w:val="decimal"/>
      <w:pStyle w:val="3tiuroven"/>
      <w:lvlText w:val="%1."/>
      <w:lvlJc w:val="left"/>
      <w:pPr>
        <w:ind w:left="360" w:hanging="360"/>
      </w:pPr>
    </w:lvl>
    <w:lvl w:ilvl="1">
      <w:start w:val="1"/>
      <w:numFmt w:val="decimal"/>
      <w:lvlText w:val="%1.%2."/>
      <w:lvlJc w:val="left"/>
      <w:pPr>
        <w:ind w:left="574" w:hanging="432"/>
      </w:pPr>
      <w:rPr>
        <w:rFonts w:ascii="Calibri" w:eastAsia="Calibri" w:hAnsi="Calibri" w:cs="Calibri"/>
        <w:b w:val="0"/>
        <w:i w:val="0"/>
        <w:color w:val="000000"/>
        <w:sz w:val="24"/>
        <w:szCs w:val="24"/>
      </w:rPr>
    </w:lvl>
    <w:lvl w:ilvl="2">
      <w:start w:val="1"/>
      <w:numFmt w:val="lowerLetter"/>
      <w:pStyle w:val="3tiuroven"/>
      <w:lvlText w:val="(%3)"/>
      <w:lvlJc w:val="left"/>
      <w:pPr>
        <w:ind w:left="0" w:firstLine="0"/>
      </w:pPr>
      <w:rPr>
        <w:rFonts w:ascii="Corbel" w:eastAsia="Corbel" w:hAnsi="Corbel" w:cs="Corbel"/>
        <w:sz w:val="22"/>
        <w:szCs w:val="22"/>
      </w:rPr>
    </w:lvl>
    <w:lvl w:ilvl="3">
      <w:start w:val="1"/>
      <w:numFmt w:val="lowerRoman"/>
      <w:lvlText w:val="(%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62C56C89"/>
    <w:multiLevelType w:val="multilevel"/>
    <w:tmpl w:val="0AE2D4A0"/>
    <w:lvl w:ilvl="0">
      <w:start w:val="1"/>
      <w:numFmt w:val="decimal"/>
      <w:pStyle w:val="Nadpis1"/>
      <w:lvlText w:val="%1."/>
      <w:lvlJc w:val="left"/>
      <w:pPr>
        <w:tabs>
          <w:tab w:val="num" w:pos="720"/>
        </w:tabs>
        <w:ind w:left="720" w:hanging="720"/>
      </w:pPr>
    </w:lvl>
    <w:lvl w:ilvl="1">
      <w:start w:val="1"/>
      <w:numFmt w:val="decimal"/>
      <w:pStyle w:val="Nadpis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Bezmezer"/>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45928104">
    <w:abstractNumId w:val="0"/>
  </w:num>
  <w:num w:numId="2" w16cid:durableId="1302541447">
    <w:abstractNumId w:val="2"/>
  </w:num>
  <w:num w:numId="3" w16cid:durableId="1162309196">
    <w:abstractNumId w:val="1"/>
  </w:num>
  <w:num w:numId="4" w16cid:durableId="1090009216">
    <w:abstractNumId w:val="3"/>
  </w:num>
  <w:num w:numId="5" w16cid:durableId="117545480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535E"/>
    <w:rsid w:val="000A12A9"/>
    <w:rsid w:val="005077E1"/>
    <w:rsid w:val="009E535E"/>
    <w:rsid w:val="00A455CF"/>
    <w:rsid w:val="00AB5841"/>
    <w:rsid w:val="00BD7824"/>
    <w:rsid w:val="00D2627C"/>
    <w:rsid w:val="00E56814"/>
    <w:rsid w:val="00E77EEA"/>
    <w:rsid w:val="00F87A9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AA2B02"/>
  <w15:docId w15:val="{823014C4-D214-4129-8271-FAECE18E6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Georgia" w:hAnsi="Georgia" w:cs="Georgia"/>
        <w:sz w:val="21"/>
        <w:szCs w:val="21"/>
        <w:lang w:val="cs-CZ" w:eastAsia="cs-CZ" w:bidi="ar-SA"/>
      </w:rPr>
    </w:rPrDefault>
    <w:pPrDefault>
      <w:pPr>
        <w:spacing w:before="120" w:after="12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A6299"/>
    <w:pPr>
      <w:spacing w:line="300" w:lineRule="exact"/>
    </w:pPr>
    <w:rPr>
      <w:rFonts w:eastAsia="Times New Roman" w:cs="Times New Roman"/>
      <w:szCs w:val="20"/>
    </w:rPr>
  </w:style>
  <w:style w:type="paragraph" w:styleId="Nadpis1">
    <w:name w:val="heading 1"/>
    <w:basedOn w:val="Normln"/>
    <w:next w:val="Normln"/>
    <w:link w:val="Nadpis1Char"/>
    <w:uiPriority w:val="9"/>
    <w:qFormat/>
    <w:rsid w:val="001867EE"/>
    <w:pPr>
      <w:keepNext/>
      <w:numPr>
        <w:numId w:val="4"/>
      </w:numPr>
      <w:spacing w:before="360"/>
      <w:ind w:left="567" w:hanging="567"/>
      <w:jc w:val="both"/>
      <w:outlineLvl w:val="0"/>
    </w:pPr>
    <w:rPr>
      <w:rFonts w:ascii="Corbel" w:hAnsi="Corbel"/>
      <w:b/>
      <w:bCs/>
      <w:color w:val="000000" w:themeColor="text1"/>
      <w:sz w:val="24"/>
      <w:szCs w:val="24"/>
    </w:rPr>
  </w:style>
  <w:style w:type="paragraph" w:styleId="Nadpis2">
    <w:name w:val="heading 2"/>
    <w:basedOn w:val="Nadpis1"/>
    <w:next w:val="Normln"/>
    <w:link w:val="Nadpis2Char"/>
    <w:uiPriority w:val="9"/>
    <w:unhideWhenUsed/>
    <w:qFormat/>
    <w:rsid w:val="001867EE"/>
    <w:pPr>
      <w:keepNext w:val="0"/>
      <w:widowControl w:val="0"/>
      <w:numPr>
        <w:ilvl w:val="1"/>
      </w:numPr>
      <w:spacing w:before="0"/>
      <w:ind w:left="573" w:hanging="573"/>
      <w:outlineLvl w:val="1"/>
    </w:pPr>
    <w:rPr>
      <w:b w:val="0"/>
      <w:sz w:val="22"/>
      <w:szCs w:val="22"/>
    </w:rPr>
  </w:style>
  <w:style w:type="paragraph" w:styleId="Nadpis3">
    <w:name w:val="heading 3"/>
    <w:basedOn w:val="Styl3"/>
    <w:next w:val="Normln"/>
    <w:link w:val="Nadpis3Char"/>
    <w:uiPriority w:val="9"/>
    <w:unhideWhenUsed/>
    <w:qFormat/>
    <w:rsid w:val="00410CAB"/>
    <w:pPr>
      <w:ind w:left="1134" w:hanging="567"/>
      <w:outlineLvl w:val="2"/>
    </w:pPr>
    <w:rPr>
      <w:rFonts w:ascii="Corbel" w:hAnsi="Corbel"/>
      <w:sz w:val="22"/>
      <w:szCs w:val="22"/>
    </w:rPr>
  </w:style>
  <w:style w:type="paragraph" w:styleId="Nadpis4">
    <w:name w:val="heading 4"/>
    <w:basedOn w:val="Normln"/>
    <w:next w:val="Normln"/>
    <w:link w:val="Nadpis4Char"/>
    <w:uiPriority w:val="9"/>
    <w:semiHidden/>
    <w:unhideWhenUsed/>
    <w:qFormat/>
    <w:rsid w:val="001A6299"/>
    <w:pPr>
      <w:keepNext/>
      <w:numPr>
        <w:ilvl w:val="3"/>
        <w:numId w:val="3"/>
      </w:numPr>
      <w:spacing w:before="240" w:after="60"/>
      <w:outlineLvl w:val="3"/>
    </w:pPr>
    <w:rPr>
      <w:rFonts w:ascii="Calibri" w:hAnsi="Calibri"/>
      <w:b/>
      <w:bCs/>
      <w:sz w:val="28"/>
      <w:szCs w:val="28"/>
    </w:rPr>
  </w:style>
  <w:style w:type="paragraph" w:styleId="Nadpis5">
    <w:name w:val="heading 5"/>
    <w:basedOn w:val="Normln"/>
    <w:next w:val="Normln"/>
    <w:link w:val="Nadpis5Char"/>
    <w:uiPriority w:val="9"/>
    <w:semiHidden/>
    <w:unhideWhenUsed/>
    <w:qFormat/>
    <w:rsid w:val="001A6299"/>
    <w:pPr>
      <w:numPr>
        <w:ilvl w:val="4"/>
        <w:numId w:val="3"/>
      </w:numPr>
      <w:spacing w:before="240" w:after="60"/>
      <w:outlineLvl w:val="4"/>
    </w:pPr>
    <w:rPr>
      <w:rFonts w:ascii="Calibri" w:hAnsi="Calibri"/>
      <w:b/>
      <w:bCs/>
      <w:i/>
      <w:iCs/>
      <w:sz w:val="26"/>
      <w:szCs w:val="26"/>
    </w:rPr>
  </w:style>
  <w:style w:type="paragraph" w:styleId="Nadpis6">
    <w:name w:val="heading 6"/>
    <w:basedOn w:val="Normln"/>
    <w:next w:val="Normln"/>
    <w:link w:val="Nadpis6Char"/>
    <w:uiPriority w:val="9"/>
    <w:semiHidden/>
    <w:unhideWhenUsed/>
    <w:qFormat/>
    <w:rsid w:val="001A6299"/>
    <w:pPr>
      <w:numPr>
        <w:ilvl w:val="5"/>
        <w:numId w:val="3"/>
      </w:numPr>
      <w:spacing w:before="240" w:after="60"/>
      <w:outlineLvl w:val="5"/>
    </w:pPr>
    <w:rPr>
      <w:rFonts w:ascii="Calibri" w:hAnsi="Calibri"/>
      <w:b/>
      <w:bCs/>
      <w:szCs w:val="22"/>
    </w:rPr>
  </w:style>
  <w:style w:type="paragraph" w:styleId="Nadpis7">
    <w:name w:val="heading 7"/>
    <w:basedOn w:val="Normln"/>
    <w:next w:val="Normln"/>
    <w:link w:val="Nadpis7Char"/>
    <w:semiHidden/>
    <w:unhideWhenUsed/>
    <w:qFormat/>
    <w:rsid w:val="001A6299"/>
    <w:pPr>
      <w:numPr>
        <w:ilvl w:val="6"/>
        <w:numId w:val="3"/>
      </w:numPr>
      <w:spacing w:before="240" w:after="60"/>
      <w:outlineLvl w:val="6"/>
    </w:pPr>
    <w:rPr>
      <w:rFonts w:ascii="Calibri" w:hAnsi="Calibri"/>
      <w:sz w:val="24"/>
      <w:szCs w:val="24"/>
    </w:rPr>
  </w:style>
  <w:style w:type="paragraph" w:styleId="Nadpis8">
    <w:name w:val="heading 8"/>
    <w:basedOn w:val="Normln"/>
    <w:next w:val="Normln"/>
    <w:link w:val="Nadpis8Char"/>
    <w:semiHidden/>
    <w:unhideWhenUsed/>
    <w:qFormat/>
    <w:rsid w:val="001A6299"/>
    <w:pPr>
      <w:numPr>
        <w:ilvl w:val="7"/>
        <w:numId w:val="3"/>
      </w:numPr>
      <w:spacing w:before="240" w:after="60"/>
      <w:outlineLvl w:val="7"/>
    </w:pPr>
    <w:rPr>
      <w:rFonts w:ascii="Calibri" w:hAnsi="Calibri"/>
      <w:i/>
      <w:iCs/>
      <w:sz w:val="24"/>
      <w:szCs w:val="24"/>
    </w:rPr>
  </w:style>
  <w:style w:type="paragraph" w:styleId="Nadpis9">
    <w:name w:val="heading 9"/>
    <w:basedOn w:val="Normln"/>
    <w:next w:val="Normln"/>
    <w:link w:val="Nadpis9Char"/>
    <w:semiHidden/>
    <w:unhideWhenUsed/>
    <w:qFormat/>
    <w:rsid w:val="001A6299"/>
    <w:pPr>
      <w:numPr>
        <w:ilvl w:val="8"/>
        <w:numId w:val="3"/>
      </w:numPr>
      <w:spacing w:before="240" w:after="60"/>
      <w:outlineLvl w:val="8"/>
    </w:pPr>
    <w:rPr>
      <w:rFonts w:ascii="Cambria" w:hAnsi="Cambria"/>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pPr>
    <w:rPr>
      <w:b/>
      <w:sz w:val="72"/>
      <w:szCs w:val="72"/>
    </w:rPr>
  </w:style>
  <w:style w:type="character" w:customStyle="1" w:styleId="Nadpis1Char">
    <w:name w:val="Nadpis 1 Char"/>
    <w:basedOn w:val="Standardnpsmoodstavce"/>
    <w:link w:val="Nadpis1"/>
    <w:rsid w:val="001867EE"/>
    <w:rPr>
      <w:rFonts w:ascii="Corbel" w:eastAsia="Times New Roman" w:hAnsi="Corbel" w:cs="Times New Roman"/>
      <w:b/>
      <w:bCs/>
      <w:color w:val="000000" w:themeColor="text1"/>
      <w:sz w:val="24"/>
      <w:szCs w:val="24"/>
      <w:lang w:eastAsia="cs-CZ"/>
    </w:rPr>
  </w:style>
  <w:style w:type="character" w:customStyle="1" w:styleId="Nadpis2Char">
    <w:name w:val="Nadpis 2 Char"/>
    <w:basedOn w:val="Standardnpsmoodstavce"/>
    <w:link w:val="Nadpis2"/>
    <w:rsid w:val="001867EE"/>
    <w:rPr>
      <w:rFonts w:ascii="Corbel" w:eastAsia="Times New Roman" w:hAnsi="Corbel" w:cs="Times New Roman"/>
      <w:bCs/>
      <w:color w:val="000000" w:themeColor="text1"/>
      <w:lang w:eastAsia="cs-CZ"/>
    </w:rPr>
  </w:style>
  <w:style w:type="character" w:customStyle="1" w:styleId="Nadpis3Char">
    <w:name w:val="Nadpis 3 Char"/>
    <w:basedOn w:val="Standardnpsmoodstavce"/>
    <w:link w:val="Nadpis3"/>
    <w:rsid w:val="00410CAB"/>
    <w:rPr>
      <w:rFonts w:ascii="Corbel" w:eastAsia="Times New Roman" w:hAnsi="Corbel" w:cs="Times New Roman"/>
      <w:lang w:eastAsia="cs-CZ"/>
    </w:rPr>
  </w:style>
  <w:style w:type="character" w:customStyle="1" w:styleId="Nadpis4Char">
    <w:name w:val="Nadpis 4 Char"/>
    <w:basedOn w:val="Standardnpsmoodstavce"/>
    <w:link w:val="Nadpis4"/>
    <w:rsid w:val="001A6299"/>
    <w:rPr>
      <w:rFonts w:ascii="Calibri" w:eastAsia="Times New Roman" w:hAnsi="Calibri" w:cs="Times New Roman"/>
      <w:b/>
      <w:bCs/>
      <w:sz w:val="28"/>
      <w:szCs w:val="28"/>
      <w:lang w:eastAsia="cs-CZ"/>
    </w:rPr>
  </w:style>
  <w:style w:type="character" w:customStyle="1" w:styleId="Nadpis5Char">
    <w:name w:val="Nadpis 5 Char"/>
    <w:basedOn w:val="Standardnpsmoodstavce"/>
    <w:link w:val="Nadpis5"/>
    <w:semiHidden/>
    <w:rsid w:val="001A6299"/>
    <w:rPr>
      <w:rFonts w:ascii="Calibri" w:eastAsia="Times New Roman" w:hAnsi="Calibri" w:cs="Times New Roman"/>
      <w:b/>
      <w:bCs/>
      <w:i/>
      <w:iCs/>
      <w:sz w:val="26"/>
      <w:szCs w:val="26"/>
      <w:lang w:eastAsia="cs-CZ"/>
    </w:rPr>
  </w:style>
  <w:style w:type="character" w:customStyle="1" w:styleId="Nadpis6Char">
    <w:name w:val="Nadpis 6 Char"/>
    <w:basedOn w:val="Standardnpsmoodstavce"/>
    <w:link w:val="Nadpis6"/>
    <w:semiHidden/>
    <w:rsid w:val="001A6299"/>
    <w:rPr>
      <w:rFonts w:ascii="Calibri" w:eastAsia="Times New Roman" w:hAnsi="Calibri" w:cs="Times New Roman"/>
      <w:b/>
      <w:bCs/>
      <w:sz w:val="21"/>
      <w:lang w:eastAsia="cs-CZ"/>
    </w:rPr>
  </w:style>
  <w:style w:type="character" w:customStyle="1" w:styleId="Nadpis7Char">
    <w:name w:val="Nadpis 7 Char"/>
    <w:basedOn w:val="Standardnpsmoodstavce"/>
    <w:link w:val="Nadpis7"/>
    <w:semiHidden/>
    <w:rsid w:val="001A6299"/>
    <w:rPr>
      <w:rFonts w:ascii="Calibri" w:eastAsia="Times New Roman" w:hAnsi="Calibri" w:cs="Times New Roman"/>
      <w:sz w:val="24"/>
      <w:szCs w:val="24"/>
      <w:lang w:eastAsia="cs-CZ"/>
    </w:rPr>
  </w:style>
  <w:style w:type="character" w:customStyle="1" w:styleId="Nadpis8Char">
    <w:name w:val="Nadpis 8 Char"/>
    <w:basedOn w:val="Standardnpsmoodstavce"/>
    <w:link w:val="Nadpis8"/>
    <w:semiHidden/>
    <w:rsid w:val="001A6299"/>
    <w:rPr>
      <w:rFonts w:ascii="Calibri" w:eastAsia="Times New Roman" w:hAnsi="Calibri" w:cs="Times New Roman"/>
      <w:i/>
      <w:iCs/>
      <w:sz w:val="24"/>
      <w:szCs w:val="24"/>
      <w:lang w:eastAsia="cs-CZ"/>
    </w:rPr>
  </w:style>
  <w:style w:type="character" w:customStyle="1" w:styleId="Nadpis9Char">
    <w:name w:val="Nadpis 9 Char"/>
    <w:basedOn w:val="Standardnpsmoodstavce"/>
    <w:link w:val="Nadpis9"/>
    <w:semiHidden/>
    <w:rsid w:val="001A6299"/>
    <w:rPr>
      <w:rFonts w:ascii="Cambria" w:eastAsia="Times New Roman" w:hAnsi="Cambria" w:cs="Times New Roman"/>
      <w:sz w:val="21"/>
      <w:lang w:eastAsia="cs-CZ"/>
    </w:rPr>
  </w:style>
  <w:style w:type="paragraph" w:styleId="Zpat">
    <w:name w:val="footer"/>
    <w:basedOn w:val="Normln"/>
    <w:link w:val="ZpatChar"/>
    <w:uiPriority w:val="99"/>
    <w:rsid w:val="001A6299"/>
    <w:pPr>
      <w:tabs>
        <w:tab w:val="center" w:pos="4153"/>
        <w:tab w:val="right" w:pos="8306"/>
      </w:tabs>
    </w:pPr>
  </w:style>
  <w:style w:type="character" w:customStyle="1" w:styleId="ZpatChar">
    <w:name w:val="Zápatí Char"/>
    <w:basedOn w:val="Standardnpsmoodstavce"/>
    <w:link w:val="Zpat"/>
    <w:uiPriority w:val="99"/>
    <w:rsid w:val="001A6299"/>
    <w:rPr>
      <w:rFonts w:ascii="Georgia" w:eastAsia="Times New Roman" w:hAnsi="Georgia" w:cs="Times New Roman"/>
      <w:sz w:val="21"/>
      <w:szCs w:val="20"/>
      <w:lang w:eastAsia="cs-CZ"/>
    </w:rPr>
  </w:style>
  <w:style w:type="character" w:customStyle="1" w:styleId="platne1">
    <w:name w:val="platne1"/>
    <w:basedOn w:val="Standardnpsmoodstavce"/>
    <w:rsid w:val="001A6299"/>
    <w:rPr>
      <w:rFonts w:ascii="Georgia" w:hAnsi="Georgia"/>
      <w:sz w:val="21"/>
    </w:rPr>
  </w:style>
  <w:style w:type="paragraph" w:styleId="Odstavecseseznamem">
    <w:name w:val="List Paragraph"/>
    <w:basedOn w:val="Normln"/>
    <w:uiPriority w:val="34"/>
    <w:qFormat/>
    <w:rsid w:val="001A6299"/>
    <w:pPr>
      <w:spacing w:before="0" w:after="200"/>
      <w:ind w:left="720"/>
      <w:contextualSpacing/>
    </w:pPr>
    <w:rPr>
      <w:rFonts w:eastAsia="Calibri"/>
      <w:szCs w:val="22"/>
      <w:lang w:eastAsia="en-US"/>
    </w:rPr>
  </w:style>
  <w:style w:type="paragraph" w:customStyle="1" w:styleId="3tiuroven">
    <w:name w:val="3ti uroven"/>
    <w:basedOn w:val="Nadpis3"/>
    <w:link w:val="3tiurovenChar"/>
    <w:autoRedefine/>
    <w:qFormat/>
    <w:rsid w:val="001A6299"/>
    <w:pPr>
      <w:numPr>
        <w:numId w:val="2"/>
      </w:numPr>
      <w:ind w:left="1389" w:hanging="822"/>
    </w:pPr>
    <w:rPr>
      <w:bCs/>
      <w:color w:val="000000"/>
      <w:lang w:val="en-US" w:eastAsia="ja-JP"/>
    </w:rPr>
  </w:style>
  <w:style w:type="character" w:customStyle="1" w:styleId="3tiurovenChar">
    <w:name w:val="3ti uroven Char"/>
    <w:link w:val="3tiuroven"/>
    <w:locked/>
    <w:rsid w:val="001A6299"/>
    <w:rPr>
      <w:rFonts w:ascii="Times New Roman" w:eastAsia="Times New Roman" w:hAnsi="Times New Roman" w:cs="Times New Roman"/>
      <w:bCs/>
      <w:color w:val="000000"/>
      <w:sz w:val="21"/>
      <w:lang w:val="en-US" w:eastAsia="ja-JP"/>
    </w:rPr>
  </w:style>
  <w:style w:type="character" w:styleId="Hypertextovodkaz">
    <w:name w:val="Hyperlink"/>
    <w:uiPriority w:val="99"/>
    <w:rsid w:val="001A6299"/>
    <w:rPr>
      <w:color w:val="0000FF"/>
      <w:u w:val="single"/>
    </w:rPr>
  </w:style>
  <w:style w:type="paragraph" w:styleId="Textbubliny">
    <w:name w:val="Balloon Text"/>
    <w:basedOn w:val="Normln"/>
    <w:link w:val="TextbublinyChar"/>
    <w:uiPriority w:val="99"/>
    <w:semiHidden/>
    <w:unhideWhenUsed/>
    <w:rsid w:val="001A6299"/>
    <w:pPr>
      <w:spacing w:before="0"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A6299"/>
    <w:rPr>
      <w:rFonts w:ascii="Tahoma" w:eastAsia="Times New Roman" w:hAnsi="Tahoma" w:cs="Tahoma"/>
      <w:sz w:val="16"/>
      <w:szCs w:val="16"/>
      <w:lang w:eastAsia="cs-CZ"/>
    </w:rPr>
  </w:style>
  <w:style w:type="paragraph" w:styleId="Zhlav">
    <w:name w:val="header"/>
    <w:basedOn w:val="Normln"/>
    <w:link w:val="ZhlavChar"/>
    <w:uiPriority w:val="99"/>
    <w:unhideWhenUsed/>
    <w:rsid w:val="004D471D"/>
    <w:pPr>
      <w:tabs>
        <w:tab w:val="center" w:pos="4536"/>
        <w:tab w:val="right" w:pos="9072"/>
      </w:tabs>
      <w:spacing w:before="0" w:after="0" w:line="240" w:lineRule="auto"/>
    </w:pPr>
  </w:style>
  <w:style w:type="character" w:customStyle="1" w:styleId="ZhlavChar">
    <w:name w:val="Záhlaví Char"/>
    <w:basedOn w:val="Standardnpsmoodstavce"/>
    <w:link w:val="Zhlav"/>
    <w:uiPriority w:val="99"/>
    <w:rsid w:val="004D471D"/>
    <w:rPr>
      <w:rFonts w:ascii="Georgia" w:eastAsia="Times New Roman" w:hAnsi="Georgia" w:cs="Times New Roman"/>
      <w:sz w:val="21"/>
      <w:szCs w:val="20"/>
      <w:lang w:eastAsia="cs-CZ"/>
    </w:rPr>
  </w:style>
  <w:style w:type="table" w:styleId="Mkatabulky">
    <w:name w:val="Table Grid"/>
    <w:basedOn w:val="Normlntabulka"/>
    <w:uiPriority w:val="59"/>
    <w:rsid w:val="000564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KCGBulletPoint1">
    <w:name w:val="KKCG Bullet Point 1"/>
    <w:basedOn w:val="Normln"/>
    <w:qFormat/>
    <w:rsid w:val="00F27FE4"/>
    <w:pPr>
      <w:tabs>
        <w:tab w:val="num" w:pos="720"/>
      </w:tabs>
      <w:spacing w:after="240"/>
      <w:ind w:left="720" w:hanging="720"/>
    </w:pPr>
  </w:style>
  <w:style w:type="paragraph" w:customStyle="1" w:styleId="Nadpis2-norm">
    <w:name w:val="Nadpis 2-norm"/>
    <w:basedOn w:val="Normln"/>
    <w:rsid w:val="00415655"/>
    <w:pPr>
      <w:tabs>
        <w:tab w:val="left" w:pos="1418"/>
      </w:tabs>
      <w:ind w:left="709"/>
    </w:pPr>
    <w:rPr>
      <w:lang w:eastAsia="en-US"/>
    </w:rPr>
  </w:style>
  <w:style w:type="paragraph" w:styleId="Textpoznpodarou">
    <w:name w:val="footnote text"/>
    <w:basedOn w:val="Normln"/>
    <w:link w:val="TextpoznpodarouChar"/>
    <w:uiPriority w:val="99"/>
    <w:semiHidden/>
    <w:unhideWhenUsed/>
    <w:rsid w:val="001E7E06"/>
    <w:pPr>
      <w:spacing w:before="0" w:after="0" w:line="240" w:lineRule="auto"/>
    </w:pPr>
    <w:rPr>
      <w:sz w:val="20"/>
    </w:rPr>
  </w:style>
  <w:style w:type="character" w:customStyle="1" w:styleId="TextpoznpodarouChar">
    <w:name w:val="Text pozn. pod čarou Char"/>
    <w:basedOn w:val="Standardnpsmoodstavce"/>
    <w:link w:val="Textpoznpodarou"/>
    <w:uiPriority w:val="99"/>
    <w:semiHidden/>
    <w:rsid w:val="001E7E06"/>
    <w:rPr>
      <w:rFonts w:ascii="Georgia" w:eastAsia="Times New Roman" w:hAnsi="Georgia" w:cs="Times New Roman"/>
      <w:sz w:val="20"/>
      <w:szCs w:val="20"/>
      <w:lang w:eastAsia="cs-CZ"/>
    </w:rPr>
  </w:style>
  <w:style w:type="character" w:styleId="Znakapoznpodarou">
    <w:name w:val="footnote reference"/>
    <w:basedOn w:val="Standardnpsmoodstavce"/>
    <w:uiPriority w:val="99"/>
    <w:semiHidden/>
    <w:unhideWhenUsed/>
    <w:rsid w:val="001E7E06"/>
    <w:rPr>
      <w:vertAlign w:val="superscript"/>
    </w:rPr>
  </w:style>
  <w:style w:type="character" w:styleId="Odkaznakoment">
    <w:name w:val="annotation reference"/>
    <w:basedOn w:val="Standardnpsmoodstavce"/>
    <w:uiPriority w:val="99"/>
    <w:semiHidden/>
    <w:unhideWhenUsed/>
    <w:rsid w:val="003606B1"/>
    <w:rPr>
      <w:sz w:val="16"/>
      <w:szCs w:val="16"/>
    </w:rPr>
  </w:style>
  <w:style w:type="paragraph" w:styleId="Textkomente">
    <w:name w:val="annotation text"/>
    <w:basedOn w:val="Normln"/>
    <w:link w:val="TextkomenteChar"/>
    <w:uiPriority w:val="99"/>
    <w:semiHidden/>
    <w:unhideWhenUsed/>
    <w:rsid w:val="003606B1"/>
    <w:pPr>
      <w:spacing w:line="240" w:lineRule="auto"/>
    </w:pPr>
    <w:rPr>
      <w:sz w:val="20"/>
    </w:rPr>
  </w:style>
  <w:style w:type="character" w:customStyle="1" w:styleId="TextkomenteChar">
    <w:name w:val="Text komentáře Char"/>
    <w:basedOn w:val="Standardnpsmoodstavce"/>
    <w:link w:val="Textkomente"/>
    <w:uiPriority w:val="99"/>
    <w:semiHidden/>
    <w:rsid w:val="003606B1"/>
    <w:rPr>
      <w:rFonts w:ascii="Georgia" w:eastAsia="Times New Roman" w:hAnsi="Georgia"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3606B1"/>
    <w:rPr>
      <w:b/>
      <w:bCs/>
    </w:rPr>
  </w:style>
  <w:style w:type="character" w:customStyle="1" w:styleId="PedmtkomenteChar">
    <w:name w:val="Předmět komentáře Char"/>
    <w:basedOn w:val="TextkomenteChar"/>
    <w:link w:val="Pedmtkomente"/>
    <w:uiPriority w:val="99"/>
    <w:semiHidden/>
    <w:rsid w:val="003606B1"/>
    <w:rPr>
      <w:rFonts w:ascii="Georgia" w:eastAsia="Times New Roman" w:hAnsi="Georgia" w:cs="Times New Roman"/>
      <w:b/>
      <w:bCs/>
      <w:sz w:val="20"/>
      <w:szCs w:val="20"/>
      <w:lang w:eastAsia="cs-CZ"/>
    </w:rPr>
  </w:style>
  <w:style w:type="paragraph" w:customStyle="1" w:styleId="Styl3">
    <w:name w:val="Styl3"/>
    <w:basedOn w:val="Normln"/>
    <w:rsid w:val="00EF5C7C"/>
    <w:pPr>
      <w:tabs>
        <w:tab w:val="num" w:pos="2160"/>
      </w:tabs>
      <w:ind w:left="2160" w:hanging="720"/>
    </w:pPr>
  </w:style>
  <w:style w:type="paragraph" w:styleId="Bezmezer">
    <w:name w:val="No Spacing"/>
    <w:uiPriority w:val="1"/>
    <w:qFormat/>
    <w:rsid w:val="00EF5C7C"/>
    <w:pPr>
      <w:numPr>
        <w:ilvl w:val="3"/>
        <w:numId w:val="4"/>
      </w:numPr>
      <w:spacing w:after="0" w:line="240" w:lineRule="auto"/>
    </w:pPr>
    <w:rPr>
      <w:rFonts w:eastAsia="Times New Roman" w:cs="Times New Roman"/>
      <w:szCs w:val="20"/>
    </w:rPr>
  </w:style>
  <w:style w:type="paragraph" w:styleId="Revize">
    <w:name w:val="Revision"/>
    <w:hidden/>
    <w:uiPriority w:val="99"/>
    <w:semiHidden/>
    <w:rsid w:val="00DA0D93"/>
    <w:pPr>
      <w:spacing w:after="0" w:line="240" w:lineRule="auto"/>
    </w:pPr>
    <w:rPr>
      <w:rFonts w:eastAsia="Times New Roman" w:cs="Times New Roman"/>
      <w:szCs w:val="20"/>
    </w:rPr>
  </w:style>
  <w:style w:type="paragraph" w:customStyle="1" w:styleId="Default">
    <w:name w:val="Default"/>
    <w:rsid w:val="00245997"/>
    <w:pPr>
      <w:autoSpaceDE w:val="0"/>
      <w:autoSpaceDN w:val="0"/>
      <w:adjustRightInd w:val="0"/>
      <w:spacing w:after="0" w:line="240" w:lineRule="auto"/>
    </w:pPr>
    <w:rPr>
      <w:rFonts w:ascii="Calibri" w:hAnsi="Calibri" w:cs="Calibri"/>
      <w:color w:val="000000"/>
      <w:sz w:val="24"/>
      <w:szCs w:val="24"/>
    </w:rPr>
  </w:style>
  <w:style w:type="paragraph" w:styleId="Podnadpis">
    <w:name w:val="Subtitle"/>
    <w:basedOn w:val="Normln"/>
    <w:next w:val="Normln"/>
    <w:uiPriority w:val="11"/>
    <w:qFormat/>
    <w:pPr>
      <w:keepNext/>
      <w:keepLines/>
      <w:spacing w:before="360" w:after="80"/>
    </w:pPr>
    <w:rPr>
      <w:rFonts w:eastAsia="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f3ziUZNjWCpGAfCAitblUlZj1w==">CgMxLjAyCGguZ2pkZ3hzMgloLjMwajB6bGwyCWguMWZvYjl0ZTIJaC4zem55c2g3MgloLjJldDkycDAyCGgudHlqY3d0MgloLjNkeTZ2a20yCWguMXQzaDVzZjIJaC40ZDM0b2c4MgloLjJzOGV5bzEyCWguMTdkcDh2dTIJaC4zcmRjcmpuMgloLjI2aW4xcmcyCGgubG54Yno5OAByITFONkRmcEhoeGlRSzljUEQxaXJzZl9maFNTUkd4V3NFLQ==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5</Pages>
  <Words>1543</Words>
  <Characters>9106</Characters>
  <Application>Microsoft Office Word</Application>
  <DocSecurity>0</DocSecurity>
  <Lines>75</Lines>
  <Paragraphs>21</Paragraphs>
  <ScaleCrop>false</ScaleCrop>
  <Company/>
  <LinksUpToDate>false</LinksUpToDate>
  <CharactersWithSpaces>10628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holevova</dc:creator>
  <cp:lastModifiedBy>J&amp;V</cp:lastModifiedBy>
  <cp:revision>6</cp:revision>
  <dcterms:created xsi:type="dcterms:W3CDTF">2023-05-22T07:10:00Z</dcterms:created>
  <dcterms:modified xsi:type="dcterms:W3CDTF">2025-11-27T09:39:00Z</dcterms:modified>
</cp:coreProperties>
</file>